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5F868">
      <w:pPr>
        <w:spacing w:before="156" w:beforeLines="50"/>
        <w:jc w:val="center"/>
        <w:rPr>
          <w:rFonts w:ascii="Times New Roman" w:hAnsi="Times New Roman" w:eastAsia="华文中宋" w:cs="Times New Roman"/>
          <w:b/>
          <w:sz w:val="44"/>
          <w:szCs w:val="44"/>
        </w:rPr>
      </w:pPr>
      <w:bookmarkStart w:id="0" w:name="_Toc464573272"/>
      <w:r>
        <w:rPr>
          <w:rFonts w:ascii="Times New Roman" w:hAnsi="Times New Roman" w:eastAsia="华文中宋" w:cs="Times New Roman"/>
          <w:b/>
          <w:sz w:val="44"/>
          <w:szCs w:val="44"/>
        </w:rPr>
        <w:t>安徽理工大学集成电路设计与集成系统</w:t>
      </w:r>
    </w:p>
    <w:p w14:paraId="7167574A">
      <w:pPr>
        <w:spacing w:before="156" w:beforeLines="50"/>
        <w:jc w:val="center"/>
        <w:rPr>
          <w:rFonts w:ascii="Times New Roman" w:hAnsi="Times New Roman" w:eastAsia="华文中宋" w:cs="Times New Roman"/>
          <w:b/>
          <w:sz w:val="44"/>
          <w:szCs w:val="44"/>
        </w:rPr>
      </w:pPr>
      <w:r>
        <w:rPr>
          <w:rFonts w:ascii="Times New Roman" w:hAnsi="Times New Roman" w:eastAsia="华文中宋" w:cs="Times New Roman"/>
          <w:b/>
          <w:sz w:val="44"/>
          <w:szCs w:val="44"/>
        </w:rPr>
        <w:t>专业人才培养方案</w:t>
      </w:r>
      <w:bookmarkEnd w:id="0"/>
    </w:p>
    <w:p w14:paraId="248CA3DA">
      <w:pPr>
        <w:widowControl/>
        <w:spacing w:line="560" w:lineRule="exact"/>
        <w:jc w:val="center"/>
        <w:rPr>
          <w:rFonts w:ascii="Times New Roman" w:hAnsi="Times New Roman" w:eastAsia="华文中宋" w:cs="Times New Roman"/>
          <w:b/>
          <w:sz w:val="28"/>
          <w:szCs w:val="28"/>
          <w:lang w:val="en-US"/>
        </w:rPr>
      </w:pPr>
      <w:r>
        <w:rPr>
          <w:rFonts w:ascii="Times New Roman" w:hAnsi="Times New Roman" w:eastAsia="华文中宋" w:cs="Times New Roman"/>
          <w:b/>
          <w:sz w:val="28"/>
          <w:szCs w:val="28"/>
        </w:rPr>
        <w:t>专业代码：080710T</w:t>
      </w:r>
      <w:bookmarkStart w:id="1" w:name="_GoBack"/>
      <w:bookmarkEnd w:id="1"/>
    </w:p>
    <w:p w14:paraId="6ED5B957">
      <w:pPr>
        <w:spacing w:before="156" w:beforeLines="50"/>
        <w:ind w:firstLine="562" w:firstLineChars="200"/>
        <w:rPr>
          <w:rFonts w:ascii="Times New Roman" w:hAnsi="Times New Roman" w:eastAsia="黑体" w:cs="Times New Roman"/>
          <w:b/>
          <w:sz w:val="28"/>
          <w:szCs w:val="28"/>
        </w:rPr>
      </w:pPr>
      <w:r>
        <w:rPr>
          <w:rFonts w:hint="eastAsia" w:ascii="Times New Roman" w:hAnsi="Times New Roman" w:eastAsia="黑体" w:cs="Times New Roman"/>
          <w:b/>
          <w:sz w:val="28"/>
          <w:szCs w:val="28"/>
        </w:rPr>
        <w:t>一</w:t>
      </w:r>
      <w:r>
        <w:rPr>
          <w:rFonts w:ascii="Times New Roman" w:hAnsi="Times New Roman" w:eastAsia="黑体" w:cs="Times New Roman"/>
          <w:b/>
          <w:sz w:val="28"/>
          <w:szCs w:val="28"/>
        </w:rPr>
        <w:t>、培养目标</w:t>
      </w:r>
    </w:p>
    <w:p w14:paraId="1834318C">
      <w:pPr>
        <w:spacing w:line="400" w:lineRule="exact"/>
        <w:ind w:firstLine="480" w:firstLineChars="200"/>
        <w:jc w:val="both"/>
        <w:rPr>
          <w:rFonts w:ascii="Times New Roman" w:hAnsi="Times New Roman" w:cs="Times New Roman"/>
          <w:sz w:val="24"/>
        </w:rPr>
      </w:pPr>
      <w:r>
        <w:rPr>
          <w:rFonts w:ascii="Times New Roman" w:hAnsi="Times New Roman" w:cs="Times New Roman"/>
          <w:sz w:val="24"/>
          <w:lang w:val="en-US"/>
        </w:rPr>
        <w:t>本</w:t>
      </w:r>
      <w:r>
        <w:rPr>
          <w:rFonts w:ascii="Times New Roman" w:hAnsi="Times New Roman" w:cs="Times New Roman"/>
          <w:sz w:val="24"/>
        </w:rPr>
        <w:t>专业旨在培养德、智、体、美、劳全面发展, 具有良好的道德修养和高度社会责任感，掌握集成电路设计与集成系统的基本原理、工程</w:t>
      </w:r>
      <w:r>
        <w:rPr>
          <w:rFonts w:ascii="Times New Roman" w:hAnsi="Times New Roman" w:cs="Times New Roman"/>
          <w:sz w:val="24"/>
          <w:lang w:val="en-US"/>
        </w:rPr>
        <w:t>技术</w:t>
      </w:r>
      <w:r>
        <w:rPr>
          <w:rFonts w:ascii="Times New Roman" w:hAnsi="Times New Roman" w:cs="Times New Roman"/>
          <w:sz w:val="24"/>
        </w:rPr>
        <w:t>与研究方法，有较强的工程实践能力和创新能力，以及跟踪本领域新理论、新技术能力的专业人才，能够在集成电路及相关领域胜任研究、设计、制造及工程管理等工作。</w:t>
      </w:r>
    </w:p>
    <w:p w14:paraId="255D93EA">
      <w:pPr>
        <w:spacing w:line="400" w:lineRule="exact"/>
        <w:ind w:firstLine="480" w:firstLineChars="200"/>
        <w:jc w:val="both"/>
        <w:rPr>
          <w:rFonts w:ascii="Times New Roman" w:hAnsi="Times New Roman" w:cs="Times New Roman"/>
          <w:sz w:val="24"/>
        </w:rPr>
      </w:pPr>
      <w:r>
        <w:rPr>
          <w:rFonts w:ascii="Times New Roman" w:hAnsi="Times New Roman" w:cs="Times New Roman"/>
          <w:sz w:val="24"/>
          <w:szCs w:val="24"/>
        </w:rPr>
        <w:t>预期本专业毕业生五年左右达到以下培养目标：</w:t>
      </w:r>
    </w:p>
    <w:p w14:paraId="12003980">
      <w:pPr>
        <w:pStyle w:val="24"/>
        <w:spacing w:line="400" w:lineRule="exact"/>
        <w:ind w:left="0" w:firstLine="424" w:firstLineChars="176"/>
        <w:rPr>
          <w:rFonts w:ascii="Times New Roman" w:hAnsi="Times New Roman" w:cs="Times New Roman"/>
          <w:sz w:val="24"/>
        </w:rPr>
      </w:pPr>
      <w:r>
        <w:rPr>
          <w:rFonts w:ascii="Times New Roman" w:hAnsi="Times New Roman"/>
          <w:b/>
          <w:bCs/>
          <w:sz w:val="24"/>
          <w:szCs w:val="24"/>
        </w:rPr>
        <w:t>目标1：</w:t>
      </w:r>
      <w:r>
        <w:rPr>
          <w:rFonts w:hint="eastAsia"/>
          <w:sz w:val="24"/>
          <w:szCs w:val="24"/>
        </w:rPr>
        <w:t>具有扎实自然科学基础和集成电路设计与集成系统的专业知识，</w:t>
      </w:r>
      <w:r>
        <w:rPr>
          <w:rFonts w:ascii="Times New Roman" w:hAnsi="Times New Roman" w:cs="Times New Roman"/>
          <w:sz w:val="24"/>
        </w:rPr>
        <w:t>能够运用集成电路设计与集成系统专业知识与工程技能，独立分析研究与解决集成电路相关领域复杂工程问题，选择当下的技术、资源、工具从事新产品与新技术的研发工作</w:t>
      </w:r>
      <w:r>
        <w:rPr>
          <w:rFonts w:hint="eastAsia" w:ascii="Times New Roman" w:hAnsi="Times New Roman" w:cs="Times New Roman"/>
          <w:sz w:val="24"/>
        </w:rPr>
        <w:t>。</w:t>
      </w:r>
    </w:p>
    <w:p w14:paraId="2DAA8D89">
      <w:pPr>
        <w:spacing w:line="400" w:lineRule="exact"/>
        <w:ind w:firstLine="424" w:firstLineChars="176"/>
        <w:rPr>
          <w:sz w:val="24"/>
          <w:szCs w:val="24"/>
        </w:rPr>
      </w:pPr>
      <w:r>
        <w:rPr>
          <w:rFonts w:ascii="Times New Roman" w:hAnsi="Times New Roman"/>
          <w:b/>
          <w:bCs/>
          <w:sz w:val="24"/>
          <w:szCs w:val="24"/>
        </w:rPr>
        <w:t>目标2：</w:t>
      </w:r>
      <w:r>
        <w:rPr>
          <w:sz w:val="24"/>
          <w:szCs w:val="24"/>
        </w:rPr>
        <w:t>具备从事集成电路设计与集成系统领域的设计、开发和应用等方面的工作能力，能够胜任教学科研工作，并能够通过终身学习，进一步增强创新意识适应职业发展。</w:t>
      </w:r>
    </w:p>
    <w:p w14:paraId="030496CB">
      <w:pPr>
        <w:spacing w:line="400" w:lineRule="exact"/>
        <w:ind w:firstLine="424" w:firstLineChars="176"/>
        <w:rPr>
          <w:sz w:val="24"/>
          <w:szCs w:val="24"/>
        </w:rPr>
      </w:pPr>
      <w:r>
        <w:rPr>
          <w:rFonts w:ascii="Times New Roman" w:hAnsi="Times New Roman"/>
          <w:b/>
          <w:bCs/>
          <w:sz w:val="24"/>
          <w:szCs w:val="24"/>
        </w:rPr>
        <w:t>目标3：</w:t>
      </w:r>
      <w:r>
        <w:rPr>
          <w:sz w:val="24"/>
          <w:szCs w:val="24"/>
        </w:rPr>
        <w:t>具备良好的社会科学知识和企业经营管理能力、团队协作精神和工程项目管理能力，能与国内外同行进行有效的沟通，能够成为项目、岗位或部门的负责人从事生产、销售、行政等管理工作。</w:t>
      </w:r>
    </w:p>
    <w:p w14:paraId="62198AF0">
      <w:pPr>
        <w:spacing w:line="400" w:lineRule="exact"/>
        <w:ind w:firstLine="424" w:firstLineChars="176"/>
        <w:rPr>
          <w:rFonts w:ascii="Times New Roman" w:hAnsi="Times New Roman" w:cs="Times New Roman"/>
          <w:sz w:val="24"/>
        </w:rPr>
      </w:pPr>
      <w:r>
        <w:rPr>
          <w:rFonts w:ascii="Times New Roman" w:hAnsi="Times New Roman"/>
          <w:b/>
          <w:bCs/>
          <w:sz w:val="24"/>
          <w:szCs w:val="24"/>
        </w:rPr>
        <w:t>目标</w:t>
      </w:r>
      <w:r>
        <w:rPr>
          <w:rFonts w:hint="eastAsia" w:ascii="Times New Roman" w:hAnsi="Times New Roman"/>
          <w:b/>
          <w:bCs/>
          <w:sz w:val="24"/>
          <w:szCs w:val="24"/>
        </w:rPr>
        <w:t>4</w:t>
      </w:r>
      <w:r>
        <w:rPr>
          <w:rFonts w:ascii="Times New Roman" w:hAnsi="Times New Roman"/>
          <w:b/>
          <w:bCs/>
          <w:sz w:val="24"/>
          <w:szCs w:val="24"/>
        </w:rPr>
        <w:t>：</w:t>
      </w:r>
      <w:r>
        <w:rPr>
          <w:sz w:val="24"/>
          <w:szCs w:val="24"/>
        </w:rPr>
        <w:t>具备良好的人文社会科学素养、诚实守信的职业道德操守与国际视野潜力，能积极服务国家与社会，在工作中具有社会责任感、事业心、安全与环保意识，能够适应市场经济对集成电路设计与集成系统专业领域技术人才的要求。</w:t>
      </w:r>
    </w:p>
    <w:p w14:paraId="08F404F1">
      <w:pPr>
        <w:spacing w:before="156" w:beforeLines="50"/>
        <w:ind w:firstLine="562" w:firstLineChars="200"/>
        <w:rPr>
          <w:rFonts w:ascii="Times New Roman" w:hAnsi="Times New Roman" w:eastAsia="黑体" w:cs="Times New Roman"/>
          <w:b/>
          <w:sz w:val="28"/>
          <w:szCs w:val="28"/>
        </w:rPr>
      </w:pPr>
      <w:r>
        <w:rPr>
          <w:rFonts w:hint="eastAsia" w:ascii="Times New Roman" w:hAnsi="Times New Roman" w:eastAsia="黑体" w:cs="Times New Roman"/>
          <w:b/>
          <w:sz w:val="28"/>
          <w:szCs w:val="28"/>
        </w:rPr>
        <w:t>二</w:t>
      </w:r>
      <w:r>
        <w:rPr>
          <w:rFonts w:ascii="Times New Roman" w:hAnsi="Times New Roman" w:eastAsia="黑体" w:cs="Times New Roman"/>
          <w:b/>
          <w:sz w:val="28"/>
          <w:szCs w:val="28"/>
        </w:rPr>
        <w:t>、毕业要求</w:t>
      </w:r>
    </w:p>
    <w:p w14:paraId="146E3D50">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本专业培养的学生不仅具有扎实、宽广的理论基础，而且具有较强的工程实践和创新能力，注重人文科学素质培养。通过本专业的学习，毕业生应该在知识、能力和素质方面达到以下毕业要求：</w:t>
      </w:r>
    </w:p>
    <w:p w14:paraId="6432DC89">
      <w:pPr>
        <w:spacing w:line="400" w:lineRule="exact"/>
        <w:ind w:firstLine="422"/>
        <w:jc w:val="both"/>
        <w:rPr>
          <w:rFonts w:ascii="Times New Roman" w:hAnsi="Times New Roman" w:cs="Times New Roman"/>
          <w:sz w:val="24"/>
        </w:rPr>
      </w:pPr>
      <w:r>
        <w:rPr>
          <w:rFonts w:ascii="Times New Roman" w:hAnsi="Times New Roman" w:cs="Times New Roman"/>
          <w:b/>
          <w:bCs/>
          <w:sz w:val="24"/>
        </w:rPr>
        <w:t>1.工程知识：</w:t>
      </w:r>
      <w:r>
        <w:rPr>
          <w:rFonts w:ascii="Times New Roman" w:hAnsi="Times New Roman" w:cs="Times New Roman"/>
          <w:sz w:val="24"/>
        </w:rPr>
        <w:t>具有一定的工程知识，能够将数学、自然科学、计算、工程基础和专业知识用于解决集成电路领域的复杂工程问题。</w:t>
      </w:r>
    </w:p>
    <w:p w14:paraId="0E434FA3">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1-1 能理解并利用数学、自然科学、计算、工程科学理论知识，正确表述集成电路与集成系统相关领域工程问题；</w:t>
      </w:r>
    </w:p>
    <w:p w14:paraId="4752C7DA">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1-2 能利用计算机软硬件基础知识及语言工具，针对具体对象建立工程和数学模型并分析求解；</w:t>
      </w:r>
    </w:p>
    <w:p w14:paraId="4DC9D368">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1-3 能够将基本物理知识和数学分析方法用于推演、分析半导体材料的属性功能和器件的工作原理；</w:t>
      </w:r>
    </w:p>
    <w:p w14:paraId="52C0151F">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1-4能够利用系统思维能力，将电路、电磁场、信号等相关知识用于集成电路与集成系统领域复杂工程问题解决方案的比较和综合。</w:t>
      </w:r>
    </w:p>
    <w:p w14:paraId="2DF72606">
      <w:pPr>
        <w:spacing w:line="400" w:lineRule="exact"/>
        <w:ind w:firstLine="422" w:firstLineChars="175"/>
        <w:jc w:val="both"/>
        <w:rPr>
          <w:rFonts w:ascii="Times New Roman" w:hAnsi="Times New Roman" w:cs="Times New Roman"/>
          <w:sz w:val="24"/>
          <w:szCs w:val="24"/>
        </w:rPr>
      </w:pPr>
      <w:r>
        <w:rPr>
          <w:rFonts w:ascii="Times New Roman" w:hAnsi="Times New Roman" w:cs="Times New Roman"/>
          <w:b/>
          <w:bCs/>
          <w:sz w:val="24"/>
        </w:rPr>
        <w:t>2</w:t>
      </w:r>
      <w:r>
        <w:rPr>
          <w:rFonts w:ascii="Times New Roman" w:hAnsi="Times New Roman" w:cs="Times New Roman"/>
          <w:b/>
          <w:bCs/>
          <w:sz w:val="24"/>
          <w:lang w:val="en-US"/>
        </w:rPr>
        <w:t>.</w:t>
      </w:r>
      <w:r>
        <w:rPr>
          <w:rFonts w:ascii="Times New Roman" w:hAnsi="Times New Roman" w:cs="Times New Roman"/>
          <w:b/>
          <w:bCs/>
          <w:sz w:val="24"/>
        </w:rPr>
        <w:t xml:space="preserve">问题分析: </w:t>
      </w:r>
      <w:r>
        <w:rPr>
          <w:rFonts w:ascii="Times New Roman" w:hAnsi="Times New Roman" w:cs="Times New Roman"/>
          <w:sz w:val="24"/>
          <w:szCs w:val="24"/>
        </w:rPr>
        <w:t>具有分析问题的能力，能够应用数学、自然科学和工程科学的第一性原理，识别、表达、并通过文献研究分析</w:t>
      </w:r>
      <w:r>
        <w:rPr>
          <w:rFonts w:ascii="Times New Roman" w:hAnsi="Times New Roman" w:cs="Times New Roman"/>
          <w:sz w:val="24"/>
          <w:szCs w:val="24"/>
          <w:lang w:val="en-US"/>
        </w:rPr>
        <w:t>集成电路</w:t>
      </w:r>
      <w:r>
        <w:rPr>
          <w:rFonts w:ascii="Times New Roman" w:hAnsi="Times New Roman" w:cs="Times New Roman"/>
          <w:sz w:val="24"/>
          <w:szCs w:val="24"/>
        </w:rPr>
        <w:t>领域的复杂工程问题，综合考虑可持续发展的要求，以获得有效的结论。</w:t>
      </w:r>
    </w:p>
    <w:p w14:paraId="7D7A6CE6">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2-1 能运用数理和工程基础知识及第一性原理，正确描述微电子器件和集成电路应用过程中遇到的问题，识别和判断自然科学与工程相关问题中的关键环节；</w:t>
      </w:r>
    </w:p>
    <w:p w14:paraId="5CB0A0A6">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2-2 能基于相关科学原理和数学模型方法，运用相关专业知识，正确表达及分析集成电路领域复杂工程问题；</w:t>
      </w:r>
    </w:p>
    <w:p w14:paraId="7F0FEC1F">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2-3 能运用专业核心知识，分析集成电路设计、制造过程中的工程问题，认识到解决问题有多种方案可选择，会主动搜索文献资料，寻找可替代的解决方案；</w:t>
      </w:r>
    </w:p>
    <w:p w14:paraId="20E27014">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2-4 能运用集成电路与集成系统基本原理，借助文献研究，从</w:t>
      </w:r>
      <w:r>
        <w:rPr>
          <w:rFonts w:ascii="Times New Roman" w:hAnsi="Times New Roman" w:cs="Times New Roman"/>
          <w:sz w:val="24"/>
          <w:szCs w:val="24"/>
        </w:rPr>
        <w:t>可持续发展的</w:t>
      </w:r>
      <w:r>
        <w:rPr>
          <w:rFonts w:ascii="Times New Roman" w:hAnsi="Times New Roman" w:cs="Times New Roman"/>
          <w:sz w:val="24"/>
        </w:rPr>
        <w:t>角度分析集成电路领域复杂工程问题及影响因素，获得有效结论。</w:t>
      </w:r>
    </w:p>
    <w:p w14:paraId="29F26AD6">
      <w:pPr>
        <w:spacing w:line="400" w:lineRule="exact"/>
        <w:ind w:firstLine="422" w:firstLineChars="175"/>
        <w:jc w:val="both"/>
        <w:rPr>
          <w:rFonts w:ascii="Times New Roman" w:hAnsi="Times New Roman" w:cs="Times New Roman"/>
          <w:sz w:val="24"/>
        </w:rPr>
      </w:pPr>
      <w:r>
        <w:rPr>
          <w:rFonts w:hint="eastAsia"/>
          <w:b/>
          <w:bCs/>
          <w:sz w:val="24"/>
        </w:rPr>
        <w:t>⒊</w:t>
      </w:r>
      <w:r>
        <w:rPr>
          <w:rFonts w:ascii="Times New Roman" w:hAnsi="Times New Roman" w:cs="Times New Roman"/>
          <w:b/>
          <w:bCs/>
          <w:sz w:val="24"/>
        </w:rPr>
        <w:t>设计/开发解决方案:</w:t>
      </w:r>
      <w:r>
        <w:rPr>
          <w:rFonts w:ascii="Times New Roman" w:hAnsi="Times New Roman" w:cs="Times New Roman"/>
          <w:sz w:val="24"/>
        </w:rPr>
        <w:t>能够针对集成电路工程问题</w:t>
      </w:r>
      <w:r>
        <w:rPr>
          <w:rFonts w:ascii="Times New Roman" w:hAnsi="Times New Roman" w:cs="Times New Roman"/>
          <w:sz w:val="24"/>
          <w:lang w:val="en-US"/>
        </w:rPr>
        <w:t>开发和设计</w:t>
      </w:r>
      <w:r>
        <w:rPr>
          <w:rFonts w:ascii="Times New Roman" w:hAnsi="Times New Roman" w:cs="Times New Roman"/>
          <w:sz w:val="24"/>
        </w:rPr>
        <w:t>解决方案,设计满足特定需求的集成电路系统、单元(部件)或制造工艺流程,</w:t>
      </w:r>
      <w:r>
        <w:rPr>
          <w:rFonts w:ascii="Times New Roman" w:hAnsi="Times New Roman" w:cs="Times New Roman"/>
        </w:rPr>
        <w:t xml:space="preserve"> </w:t>
      </w:r>
      <w:r>
        <w:rPr>
          <w:rFonts w:ascii="Times New Roman" w:hAnsi="Times New Roman" w:cs="Times New Roman"/>
          <w:sz w:val="24"/>
        </w:rPr>
        <w:t>体现创新性，并从健康与安全、全生命周期成本与净零碳要求、法律与伦理、社会与文化等角度考虑可行性。</w:t>
      </w:r>
    </w:p>
    <w:p w14:paraId="53F956BA">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3-1 能够利用专业知识，掌握集成电路领域工程设计和产品开发全周期、全流程的设计/开发方法和技术，了解影响设计目标和技术方案的各种因素；</w:t>
      </w:r>
    </w:p>
    <w:p w14:paraId="1F81063F">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3-2 针对集成电路领域工程设计和产品开发流程中的特定需求，完成单元（部件）的设计，并制定设计方案和工艺流程；</w:t>
      </w:r>
    </w:p>
    <w:p w14:paraId="33D96F36">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3-3 能利用相关专业知识，采用电路单元组成集成电路系统，针对复杂工程问题的电路及系统设计方案进行优化，体现创新意识；</w:t>
      </w:r>
    </w:p>
    <w:p w14:paraId="378C39AB">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3-4 在设计中能够考虑公共健康与安全、全生命周期成本与净零碳要求、法律与伦理，以及社会与文化等制约因素。</w:t>
      </w:r>
    </w:p>
    <w:p w14:paraId="198D20CD">
      <w:pPr>
        <w:spacing w:line="400" w:lineRule="exact"/>
        <w:ind w:firstLine="422" w:firstLineChars="175"/>
        <w:jc w:val="both"/>
        <w:rPr>
          <w:rFonts w:ascii="Times New Roman" w:hAnsi="Times New Roman" w:cs="Times New Roman"/>
          <w:sz w:val="24"/>
        </w:rPr>
      </w:pPr>
      <w:r>
        <w:rPr>
          <w:rFonts w:hint="eastAsia"/>
          <w:b/>
          <w:bCs/>
          <w:sz w:val="24"/>
        </w:rPr>
        <w:t>⒋</w:t>
      </w:r>
      <w:r>
        <w:rPr>
          <w:rFonts w:ascii="Times New Roman" w:hAnsi="Times New Roman" w:cs="Times New Roman"/>
          <w:b/>
          <w:bCs/>
          <w:sz w:val="24"/>
        </w:rPr>
        <w:t>研究:</w:t>
      </w:r>
      <w:r>
        <w:rPr>
          <w:rFonts w:ascii="Times New Roman" w:hAnsi="Times New Roman" w:cs="Times New Roman"/>
          <w:sz w:val="24"/>
        </w:rPr>
        <w:t>能够基于科学原理并采用科学方法对集成电路领域复杂科学问题进行研究,包括设计实验、分析与解释数据、并通过信息综合得到合理有效的结论。</w:t>
      </w:r>
    </w:p>
    <w:p w14:paraId="56301D7B">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4-1 能够基于集成电路基础知识，通过文献研究或相关方法，调研和分析集成电路系统领域复杂工程问题的方案；</w:t>
      </w:r>
    </w:p>
    <w:p w14:paraId="0EE7DCB1">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4-2 能够结合集成电路相关知识，利用物理学、电子学的实验手段和方法，根据对象特性，选择合适的研究路线，设计可行的实验方案；</w:t>
      </w:r>
    </w:p>
    <w:p w14:paraId="700A2014">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4-3 能够根据设计的实验方案构建实验系统，安全地开展专业实验，科学地采集实验数据；</w:t>
      </w:r>
    </w:p>
    <w:p w14:paraId="4F7D9ECB">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4-4 能够对实验结果进行分析和解释，通过信息综合得到合理有效的结论，反馈到集成电路的设计实践中，为解决集成电路领域的复杂工程问题提供支撑。</w:t>
      </w:r>
    </w:p>
    <w:p w14:paraId="2141B195">
      <w:pPr>
        <w:spacing w:line="400" w:lineRule="exact"/>
        <w:ind w:firstLine="422" w:firstLineChars="175"/>
        <w:jc w:val="both"/>
        <w:rPr>
          <w:rFonts w:ascii="Times New Roman" w:hAnsi="Times New Roman" w:cs="Times New Roman"/>
          <w:sz w:val="24"/>
        </w:rPr>
      </w:pPr>
      <w:r>
        <w:rPr>
          <w:rFonts w:hint="eastAsia"/>
          <w:b/>
          <w:bCs/>
          <w:sz w:val="24"/>
        </w:rPr>
        <w:t>⒌</w:t>
      </w:r>
      <w:r>
        <w:rPr>
          <w:rFonts w:ascii="Times New Roman" w:hAnsi="Times New Roman" w:cs="Times New Roman"/>
          <w:b/>
          <w:bCs/>
          <w:sz w:val="24"/>
        </w:rPr>
        <w:t>使用现代工具:</w:t>
      </w:r>
      <w:r>
        <w:rPr>
          <w:rFonts w:ascii="Times New Roman" w:hAnsi="Times New Roman" w:cs="Times New Roman"/>
          <w:sz w:val="24"/>
        </w:rPr>
        <w:t xml:space="preserve"> 能够针对集成电路设计和制造过程中的工程问题，开发、选择与使用恰当的技术、资源、现代工程工具和信息技术工具，包括对复杂工程问题的预测与模拟，并理解其局限性。</w:t>
      </w:r>
    </w:p>
    <w:p w14:paraId="704660D1">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5-1 掌握集成电路工程领域常用的现代仪器、信息技术工具、工程工具和模拟软件的使用原理和方法，并理解其局限性；</w:t>
      </w:r>
    </w:p>
    <w:p w14:paraId="56FD1AE6">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5-2 能够选择与使用恰当的仪器、信息资源、工程工具和专业模拟软件对复杂集成电路工程问题进行分析、计算与设计；</w:t>
      </w:r>
    </w:p>
    <w:p w14:paraId="46FDD5D3">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5-3 能够针对具体的工程问题，通过组合、选配、改进、二次开发等方式创造性地使用现代工具进行模拟和预测，满足特定需求，并能够分析其局限性。</w:t>
      </w:r>
    </w:p>
    <w:p w14:paraId="1300EB8D">
      <w:pPr>
        <w:spacing w:line="400" w:lineRule="exact"/>
        <w:ind w:firstLine="422" w:firstLineChars="175"/>
        <w:jc w:val="both"/>
        <w:rPr>
          <w:rFonts w:ascii="Times New Roman" w:hAnsi="Times New Roman" w:cs="Times New Roman"/>
          <w:b/>
          <w:bCs/>
          <w:sz w:val="24"/>
        </w:rPr>
      </w:pPr>
      <w:r>
        <w:rPr>
          <w:rFonts w:ascii="Times New Roman" w:hAnsi="Times New Roman" w:cs="Times New Roman"/>
          <w:b/>
          <w:bCs/>
          <w:sz w:val="24"/>
        </w:rPr>
        <w:t>6.工程与可持续发展:</w:t>
      </w:r>
      <w:r>
        <w:rPr>
          <w:rFonts w:ascii="Times New Roman" w:hAnsi="Times New Roman" w:cs="Times New Roman"/>
          <w:sz w:val="24"/>
        </w:rPr>
        <w:t xml:space="preserve"> 在解决复杂工程问题时，能够基于工程相关背景知识，分析和评价集成电路设汁与集成系统专业实践对健康、安全、环境、法律以及经济和社会可持续发展的影响，并理解应承担的责任。</w:t>
      </w:r>
    </w:p>
    <w:p w14:paraId="25594948">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6-1 知晓和理解环境保护和社会可持续发展的理念和内涵，能够站在环境和社会可持续发展的角度思考集成电路领域工程实践的可持续性，评价产品周期中可能对人类和环境造成的损害和隐患</w:t>
      </w:r>
      <w:r>
        <w:rPr>
          <w:rFonts w:hint="eastAsia" w:ascii="Times New Roman" w:hAnsi="Times New Roman" w:cs="Times New Roman"/>
          <w:sz w:val="24"/>
        </w:rPr>
        <w:t>；</w:t>
      </w:r>
    </w:p>
    <w:p w14:paraId="6D5D0673">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6-2 了解集成电路生产、设计、研究与开发等方面的技术标准、知识产权、法律法规和集成电路企业管理体系，理解不同社会文化对集成电路工程活动的影响；</w:t>
      </w:r>
    </w:p>
    <w:p w14:paraId="24CD6BEE">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6-3 能分析和评价集成电路工程实践对健康、安全、环境、法律以及经济和社会可持续发展的影响，并理解应承担的责任。</w:t>
      </w:r>
    </w:p>
    <w:p w14:paraId="77B25091">
      <w:pPr>
        <w:spacing w:line="400" w:lineRule="exact"/>
        <w:ind w:firstLine="422" w:firstLineChars="175"/>
        <w:jc w:val="both"/>
        <w:rPr>
          <w:rFonts w:ascii="Times New Roman" w:hAnsi="Times New Roman" w:cs="Times New Roman"/>
          <w:sz w:val="24"/>
        </w:rPr>
      </w:pPr>
      <w:r>
        <w:rPr>
          <w:rFonts w:ascii="Times New Roman" w:hAnsi="Times New Roman" w:cs="Times New Roman"/>
          <w:b/>
          <w:bCs/>
          <w:sz w:val="24"/>
        </w:rPr>
        <w:t>7.伦理和职业规范:</w:t>
      </w:r>
      <w:r>
        <w:rPr>
          <w:rFonts w:ascii="Times New Roman" w:hAnsi="Times New Roman" w:cs="Times New Roman"/>
          <w:sz w:val="24"/>
        </w:rPr>
        <w:t>有工程报国、工程为民的意识，具有良好的人文素养、强烈的社会责任感,能够在集成电路工程实践中理解并遵守工程</w:t>
      </w:r>
      <w:r>
        <w:rPr>
          <w:rFonts w:ascii="Times New Roman" w:hAnsi="Times New Roman" w:cs="Times New Roman"/>
          <w:sz w:val="24"/>
          <w:lang w:val="en-US"/>
        </w:rPr>
        <w:t>伦理和</w:t>
      </w:r>
      <w:r>
        <w:rPr>
          <w:rFonts w:ascii="Times New Roman" w:hAnsi="Times New Roman" w:cs="Times New Roman"/>
          <w:sz w:val="24"/>
        </w:rPr>
        <w:t>职业道德、规范和相关法律,履行责任。</w:t>
      </w:r>
    </w:p>
    <w:p w14:paraId="0EC9B2FB">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7-1 了解中国国情，践行社会主义核心价值观，树立正确的人生观、价值观和世界观，具有健康的体魄和心理，具备人文社会科学素养和社会责任感；</w:t>
      </w:r>
    </w:p>
    <w:p w14:paraId="6AE3F4AA">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7-2 理解工程伦理的核心理念，能够在集成电路领域实践中理解并遵守工程职业道德、规范和相关法律，并履行相应责任；</w:t>
      </w:r>
    </w:p>
    <w:p w14:paraId="462E016A">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7-3 在工程实践中，能自觉履行工程师对公众的安全、健康和福祉的社会责任，理解包容性、多元化的社会需求。</w:t>
      </w:r>
    </w:p>
    <w:p w14:paraId="6DF90976">
      <w:pPr>
        <w:spacing w:line="400" w:lineRule="exact"/>
        <w:ind w:firstLine="422" w:firstLineChars="175"/>
        <w:jc w:val="both"/>
        <w:rPr>
          <w:rFonts w:ascii="Times New Roman" w:hAnsi="Times New Roman" w:cs="Times New Roman"/>
          <w:sz w:val="24"/>
        </w:rPr>
      </w:pPr>
      <w:r>
        <w:rPr>
          <w:rFonts w:ascii="Times New Roman" w:hAnsi="Times New Roman" w:cs="Times New Roman"/>
          <w:b/>
          <w:bCs/>
          <w:sz w:val="24"/>
        </w:rPr>
        <w:t>8.个人和团队:</w:t>
      </w:r>
      <w:r>
        <w:rPr>
          <w:rFonts w:ascii="Times New Roman" w:hAnsi="Times New Roman" w:cs="Times New Roman"/>
          <w:sz w:val="24"/>
        </w:rPr>
        <w:t>具有团队协作精神，能够在多样化、多学科背景下的团队中发挥专业特长，</w:t>
      </w:r>
      <w:r>
        <w:rPr>
          <w:rFonts w:ascii="Times New Roman" w:hAnsi="Times New Roman" w:cs="Times New Roman"/>
          <w:sz w:val="24"/>
          <w:szCs w:val="24"/>
          <w:lang w:val="en-US"/>
        </w:rPr>
        <w:t>胜任</w:t>
      </w:r>
      <w:r>
        <w:rPr>
          <w:rFonts w:ascii="Times New Roman" w:hAnsi="Times New Roman" w:cs="Times New Roman"/>
          <w:sz w:val="24"/>
          <w:szCs w:val="24"/>
        </w:rPr>
        <w:t>团队成员以及负责人的角色。</w:t>
      </w:r>
    </w:p>
    <w:p w14:paraId="05ECD86D">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8-1 能够理解多学科背景下团队成员的角色定位，具有团队合作意识，主动与其他学科的成员合作开展工作；</w:t>
      </w:r>
    </w:p>
    <w:p w14:paraId="6A377814">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8-2 在多样化、多学科交叉的复杂工程背景下，能够主动承担个体、团队成员和负责人的对应角色。</w:t>
      </w:r>
    </w:p>
    <w:p w14:paraId="6D069717">
      <w:pPr>
        <w:spacing w:line="400" w:lineRule="exact"/>
        <w:ind w:firstLine="422" w:firstLineChars="175"/>
        <w:jc w:val="both"/>
        <w:rPr>
          <w:rFonts w:ascii="Times New Roman" w:hAnsi="Times New Roman" w:cs="Times New Roman"/>
          <w:sz w:val="24"/>
        </w:rPr>
      </w:pPr>
      <w:r>
        <w:rPr>
          <w:rFonts w:ascii="Times New Roman" w:hAnsi="Times New Roman" w:cs="Times New Roman"/>
          <w:b/>
          <w:bCs/>
          <w:sz w:val="24"/>
        </w:rPr>
        <w:t>9.沟通:</w:t>
      </w:r>
      <w:r>
        <w:rPr>
          <w:rFonts w:ascii="Times New Roman" w:hAnsi="Times New Roman" w:cs="Times New Roman"/>
          <w:sz w:val="24"/>
        </w:rPr>
        <w:t>能够就集成电路专业领域的复杂问题与业界同行及社会公众进行有效地沟通和交流,包括撰写报告和设计文稿、陈述发言、清晰表达或回应指令，并具备一定的国际视野,能够在跨文化背景下进行沟通和交流，理解、尊重语言和文化差异。</w:t>
      </w:r>
    </w:p>
    <w:p w14:paraId="30DF48EA">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9-1 具备良好的表达沟通能力，能够通过口头表达或书面方式与业界同行及社会公众进行有效沟通和交流；</w:t>
      </w:r>
    </w:p>
    <w:p w14:paraId="00FD00B8">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9-2 了解专业领域的国际发展趋势、研究热点，理解和尊重世界不同语言、文化的差异性和多元化；</w:t>
      </w:r>
    </w:p>
    <w:p w14:paraId="05113FCE">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9-3 具备一定的国际视野，能就集成电路领域的专业问题，在跨文化背景下进行沟通和交流。</w:t>
      </w:r>
    </w:p>
    <w:p w14:paraId="01C974B8">
      <w:pPr>
        <w:spacing w:line="400" w:lineRule="exact"/>
        <w:ind w:firstLine="482" w:firstLineChars="200"/>
        <w:jc w:val="both"/>
        <w:rPr>
          <w:rFonts w:ascii="Times New Roman" w:hAnsi="Times New Roman" w:cs="Times New Roman"/>
          <w:sz w:val="24"/>
        </w:rPr>
      </w:pPr>
      <w:r>
        <w:rPr>
          <w:rFonts w:ascii="Times New Roman" w:hAnsi="Times New Roman" w:cs="Times New Roman"/>
          <w:b/>
          <w:bCs/>
          <w:sz w:val="24"/>
        </w:rPr>
        <w:t>10.项目管理:</w:t>
      </w:r>
      <w:r>
        <w:rPr>
          <w:rFonts w:ascii="Times New Roman" w:hAnsi="Times New Roman" w:cs="Times New Roman"/>
          <w:sz w:val="24"/>
        </w:rPr>
        <w:t>理解并掌握集成电路工程项目相关的管理原理与经济决策方法,并能在多学科环境中应用。</w:t>
      </w:r>
    </w:p>
    <w:p w14:paraId="288F5C44">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10-1 具备工程管理的基本知识，理解并掌握工程管理原理与成本效益评估方法，能够分析解决集成电路专业领域和产品全周期等工程管理和经济决策问题；</w:t>
      </w:r>
    </w:p>
    <w:p w14:paraId="1ED377B9">
      <w:pPr>
        <w:spacing w:line="400" w:lineRule="exact"/>
        <w:ind w:firstLine="480" w:firstLineChars="200"/>
        <w:jc w:val="both"/>
        <w:rPr>
          <w:rFonts w:ascii="Times New Roman" w:hAnsi="Times New Roman" w:cs="Times New Roman"/>
          <w:sz w:val="24"/>
        </w:rPr>
      </w:pPr>
      <w:r>
        <w:rPr>
          <w:rFonts w:ascii="Times New Roman" w:hAnsi="Times New Roman" w:cs="Times New Roman"/>
          <w:sz w:val="24"/>
        </w:rPr>
        <w:t>10-2 能够将工程管理原理与经济决策方法应用于多学科环境中的工程设计、运行及管理。</w:t>
      </w:r>
    </w:p>
    <w:p w14:paraId="31A4B326">
      <w:pPr>
        <w:spacing w:line="400" w:lineRule="exact"/>
        <w:ind w:firstLine="482" w:firstLineChars="200"/>
        <w:jc w:val="both"/>
        <w:rPr>
          <w:rFonts w:ascii="Times New Roman" w:hAnsi="Times New Roman" w:cs="Times New Roman"/>
          <w:szCs w:val="21"/>
        </w:rPr>
      </w:pPr>
      <w:r>
        <w:rPr>
          <w:rFonts w:ascii="Times New Roman" w:hAnsi="Times New Roman" w:cs="Times New Roman"/>
          <w:b/>
          <w:bCs/>
          <w:sz w:val="24"/>
        </w:rPr>
        <w:t>11.终身学习:</w:t>
      </w:r>
      <w:r>
        <w:rPr>
          <w:rFonts w:ascii="Times New Roman" w:hAnsi="Times New Roman" w:cs="Times New Roman"/>
          <w:sz w:val="24"/>
        </w:rPr>
        <w:t>具有自主学习和终身学习的意识和能力，能够理解广泛的技术变革对工程和社会的影响，适应新技术变革，具有批判性思维能力。</w:t>
      </w:r>
    </w:p>
    <w:p w14:paraId="16798276">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11-1 能够主动适应复杂工程环境，具备自主学习和终身学习的意识和素质；</w:t>
      </w:r>
    </w:p>
    <w:p w14:paraId="4E8EB18C">
      <w:pPr>
        <w:spacing w:line="400" w:lineRule="exact"/>
        <w:ind w:firstLine="480" w:firstLineChars="200"/>
        <w:rPr>
          <w:rFonts w:ascii="Times New Roman" w:hAnsi="Times New Roman" w:cs="Times New Roman"/>
          <w:sz w:val="24"/>
          <w:szCs w:val="24"/>
        </w:rPr>
      </w:pPr>
      <w:r>
        <w:rPr>
          <w:rFonts w:ascii="Times New Roman" w:hAnsi="Times New Roman" w:cs="Times New Roman"/>
          <w:sz w:val="24"/>
          <w:szCs w:val="24"/>
        </w:rPr>
        <w:t>11-2 掌握正确的学习方法，了解拓展知识和能力的途径，具有持续学习和适应发展的能力, 能接受和应对新技术、新事物和新问题带来的挑战。</w:t>
      </w:r>
    </w:p>
    <w:p w14:paraId="47C75D54">
      <w:pPr>
        <w:jc w:val="center"/>
        <w:rPr>
          <w:rFonts w:ascii="Times New Roman" w:hAnsi="Times New Roman" w:eastAsia="仿宋_GB2312" w:cs="Times New Roman"/>
          <w:b/>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5935399"/>
      <w:docPartObj>
        <w:docPartGallery w:val="autotext"/>
      </w:docPartObj>
    </w:sdtPr>
    <w:sdtContent>
      <w:p w14:paraId="5A302726">
        <w:pPr>
          <w:jc w:val="center"/>
        </w:pPr>
        <w:r>
          <w:fldChar w:fldCharType="begin"/>
        </w:r>
        <w:r>
          <w:instrText xml:space="preserve">PAGE   \* MERGEFORMAT</w:instrText>
        </w:r>
        <w:r>
          <w:fldChar w:fldCharType="separate"/>
        </w:r>
        <w:r>
          <w:t>5</w:t>
        </w:r>
        <w:r>
          <w:fldChar w:fldCharType="end"/>
        </w:r>
      </w:p>
    </w:sdtContent>
  </w:sdt>
  <w:p w14:paraId="045ACABA"/>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10"/>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yYmQyMmZmZDVhMzVhZmFiZWI5M2RhNWJmNGM0ZjgifQ=="/>
  </w:docVars>
  <w:rsids>
    <w:rsidRoot w:val="00F54571"/>
    <w:rsid w:val="000020A7"/>
    <w:rsid w:val="00007D09"/>
    <w:rsid w:val="000105DA"/>
    <w:rsid w:val="00014045"/>
    <w:rsid w:val="000201ED"/>
    <w:rsid w:val="000234FC"/>
    <w:rsid w:val="00024233"/>
    <w:rsid w:val="0002665E"/>
    <w:rsid w:val="00033E9E"/>
    <w:rsid w:val="00033EC0"/>
    <w:rsid w:val="000366B8"/>
    <w:rsid w:val="00036F0D"/>
    <w:rsid w:val="0003742D"/>
    <w:rsid w:val="00037512"/>
    <w:rsid w:val="00040C07"/>
    <w:rsid w:val="000422D5"/>
    <w:rsid w:val="00042415"/>
    <w:rsid w:val="00043321"/>
    <w:rsid w:val="0004359B"/>
    <w:rsid w:val="00043667"/>
    <w:rsid w:val="0006400B"/>
    <w:rsid w:val="000704F5"/>
    <w:rsid w:val="000716A5"/>
    <w:rsid w:val="0007573A"/>
    <w:rsid w:val="00076F00"/>
    <w:rsid w:val="000815CF"/>
    <w:rsid w:val="00084756"/>
    <w:rsid w:val="000919E6"/>
    <w:rsid w:val="00097C4C"/>
    <w:rsid w:val="00097C73"/>
    <w:rsid w:val="000A74E0"/>
    <w:rsid w:val="000B422B"/>
    <w:rsid w:val="000E09F0"/>
    <w:rsid w:val="000E7163"/>
    <w:rsid w:val="000F38A4"/>
    <w:rsid w:val="001060CA"/>
    <w:rsid w:val="00107B73"/>
    <w:rsid w:val="001108EC"/>
    <w:rsid w:val="0011363D"/>
    <w:rsid w:val="00113ADB"/>
    <w:rsid w:val="00114CD5"/>
    <w:rsid w:val="00130145"/>
    <w:rsid w:val="001401C5"/>
    <w:rsid w:val="00144A4F"/>
    <w:rsid w:val="001469F5"/>
    <w:rsid w:val="00147D32"/>
    <w:rsid w:val="0015407A"/>
    <w:rsid w:val="00155A76"/>
    <w:rsid w:val="00162510"/>
    <w:rsid w:val="0016596B"/>
    <w:rsid w:val="00170F70"/>
    <w:rsid w:val="001776C7"/>
    <w:rsid w:val="00182121"/>
    <w:rsid w:val="001917BD"/>
    <w:rsid w:val="00194E09"/>
    <w:rsid w:val="001959EC"/>
    <w:rsid w:val="001A2A1C"/>
    <w:rsid w:val="001A537D"/>
    <w:rsid w:val="001C075F"/>
    <w:rsid w:val="001E4A92"/>
    <w:rsid w:val="00200BCF"/>
    <w:rsid w:val="002010CE"/>
    <w:rsid w:val="0020301E"/>
    <w:rsid w:val="00213D72"/>
    <w:rsid w:val="00213DD1"/>
    <w:rsid w:val="002143E0"/>
    <w:rsid w:val="00216CCE"/>
    <w:rsid w:val="00225034"/>
    <w:rsid w:val="00230988"/>
    <w:rsid w:val="00244734"/>
    <w:rsid w:val="0025146C"/>
    <w:rsid w:val="00253373"/>
    <w:rsid w:val="0025520D"/>
    <w:rsid w:val="00260134"/>
    <w:rsid w:val="002617E3"/>
    <w:rsid w:val="00267CA4"/>
    <w:rsid w:val="002800D1"/>
    <w:rsid w:val="00292D15"/>
    <w:rsid w:val="002935BF"/>
    <w:rsid w:val="00295736"/>
    <w:rsid w:val="002A3A7B"/>
    <w:rsid w:val="002B2CC6"/>
    <w:rsid w:val="002C2786"/>
    <w:rsid w:val="002C2A59"/>
    <w:rsid w:val="002C42C0"/>
    <w:rsid w:val="002D092C"/>
    <w:rsid w:val="002D0C6B"/>
    <w:rsid w:val="002D13D5"/>
    <w:rsid w:val="002D3C17"/>
    <w:rsid w:val="002D6C2C"/>
    <w:rsid w:val="002E05D6"/>
    <w:rsid w:val="002E30E3"/>
    <w:rsid w:val="002F00BC"/>
    <w:rsid w:val="002F1775"/>
    <w:rsid w:val="002F1AB1"/>
    <w:rsid w:val="002F256C"/>
    <w:rsid w:val="00301235"/>
    <w:rsid w:val="00305CFE"/>
    <w:rsid w:val="00311B0A"/>
    <w:rsid w:val="0031288E"/>
    <w:rsid w:val="00314786"/>
    <w:rsid w:val="00315321"/>
    <w:rsid w:val="00316D5F"/>
    <w:rsid w:val="00330B1A"/>
    <w:rsid w:val="0033658F"/>
    <w:rsid w:val="00341995"/>
    <w:rsid w:val="0034231F"/>
    <w:rsid w:val="00347184"/>
    <w:rsid w:val="0035640B"/>
    <w:rsid w:val="003565E3"/>
    <w:rsid w:val="00361070"/>
    <w:rsid w:val="0036165B"/>
    <w:rsid w:val="0036220C"/>
    <w:rsid w:val="00363605"/>
    <w:rsid w:val="0036414B"/>
    <w:rsid w:val="00364BF6"/>
    <w:rsid w:val="00366B72"/>
    <w:rsid w:val="00370049"/>
    <w:rsid w:val="00371C22"/>
    <w:rsid w:val="003733CD"/>
    <w:rsid w:val="0038022C"/>
    <w:rsid w:val="00385CEC"/>
    <w:rsid w:val="00390351"/>
    <w:rsid w:val="003B0F45"/>
    <w:rsid w:val="003B46D5"/>
    <w:rsid w:val="003B79BF"/>
    <w:rsid w:val="003C1433"/>
    <w:rsid w:val="003C3FB5"/>
    <w:rsid w:val="003C45B2"/>
    <w:rsid w:val="003C49DB"/>
    <w:rsid w:val="003D60EE"/>
    <w:rsid w:val="003F18CE"/>
    <w:rsid w:val="0040182D"/>
    <w:rsid w:val="0041068E"/>
    <w:rsid w:val="00415937"/>
    <w:rsid w:val="00416D78"/>
    <w:rsid w:val="00420B07"/>
    <w:rsid w:val="00421056"/>
    <w:rsid w:val="00423BBC"/>
    <w:rsid w:val="004301EB"/>
    <w:rsid w:val="004309A2"/>
    <w:rsid w:val="004327A3"/>
    <w:rsid w:val="004336BE"/>
    <w:rsid w:val="00444711"/>
    <w:rsid w:val="00471CF5"/>
    <w:rsid w:val="0047468D"/>
    <w:rsid w:val="00475D99"/>
    <w:rsid w:val="00480247"/>
    <w:rsid w:val="004819E3"/>
    <w:rsid w:val="00486A71"/>
    <w:rsid w:val="00486D06"/>
    <w:rsid w:val="00494465"/>
    <w:rsid w:val="00495970"/>
    <w:rsid w:val="00497998"/>
    <w:rsid w:val="004A6644"/>
    <w:rsid w:val="004A6AB4"/>
    <w:rsid w:val="004B53C3"/>
    <w:rsid w:val="004B57A5"/>
    <w:rsid w:val="004C7607"/>
    <w:rsid w:val="004C7C59"/>
    <w:rsid w:val="004D400D"/>
    <w:rsid w:val="004D426F"/>
    <w:rsid w:val="004D6956"/>
    <w:rsid w:val="004D75A0"/>
    <w:rsid w:val="004E5138"/>
    <w:rsid w:val="004F2BDD"/>
    <w:rsid w:val="004F57F5"/>
    <w:rsid w:val="004F78C6"/>
    <w:rsid w:val="005025FD"/>
    <w:rsid w:val="00502D0C"/>
    <w:rsid w:val="005115C5"/>
    <w:rsid w:val="00512C9A"/>
    <w:rsid w:val="00514770"/>
    <w:rsid w:val="00516EDE"/>
    <w:rsid w:val="005231E9"/>
    <w:rsid w:val="0052525B"/>
    <w:rsid w:val="00531337"/>
    <w:rsid w:val="00536006"/>
    <w:rsid w:val="0053629F"/>
    <w:rsid w:val="00537523"/>
    <w:rsid w:val="00541D86"/>
    <w:rsid w:val="00555DE9"/>
    <w:rsid w:val="00556880"/>
    <w:rsid w:val="005621D8"/>
    <w:rsid w:val="0057368E"/>
    <w:rsid w:val="00575BB1"/>
    <w:rsid w:val="005836B6"/>
    <w:rsid w:val="00587A51"/>
    <w:rsid w:val="00590E9A"/>
    <w:rsid w:val="005935D7"/>
    <w:rsid w:val="00595801"/>
    <w:rsid w:val="005A3D74"/>
    <w:rsid w:val="005B7215"/>
    <w:rsid w:val="005C2470"/>
    <w:rsid w:val="005C4767"/>
    <w:rsid w:val="005C5423"/>
    <w:rsid w:val="005C594C"/>
    <w:rsid w:val="005D06D2"/>
    <w:rsid w:val="005D2655"/>
    <w:rsid w:val="005D4B18"/>
    <w:rsid w:val="005E1B7F"/>
    <w:rsid w:val="005E2559"/>
    <w:rsid w:val="005E3713"/>
    <w:rsid w:val="005F61DA"/>
    <w:rsid w:val="00600CE6"/>
    <w:rsid w:val="00603EAE"/>
    <w:rsid w:val="006126F5"/>
    <w:rsid w:val="006206CD"/>
    <w:rsid w:val="006207E4"/>
    <w:rsid w:val="00625203"/>
    <w:rsid w:val="006270B2"/>
    <w:rsid w:val="006354A6"/>
    <w:rsid w:val="00635F48"/>
    <w:rsid w:val="006432FE"/>
    <w:rsid w:val="006445D9"/>
    <w:rsid w:val="006468BF"/>
    <w:rsid w:val="0064792C"/>
    <w:rsid w:val="0065638A"/>
    <w:rsid w:val="006635C9"/>
    <w:rsid w:val="006824DA"/>
    <w:rsid w:val="0068717C"/>
    <w:rsid w:val="006A3114"/>
    <w:rsid w:val="006A32D8"/>
    <w:rsid w:val="006A374D"/>
    <w:rsid w:val="006A6B2B"/>
    <w:rsid w:val="006A754B"/>
    <w:rsid w:val="006B7DCC"/>
    <w:rsid w:val="006C6064"/>
    <w:rsid w:val="006C7906"/>
    <w:rsid w:val="006D7F6F"/>
    <w:rsid w:val="006E2129"/>
    <w:rsid w:val="006E22D4"/>
    <w:rsid w:val="006E4F36"/>
    <w:rsid w:val="006F0334"/>
    <w:rsid w:val="006F528A"/>
    <w:rsid w:val="0070601D"/>
    <w:rsid w:val="007100C5"/>
    <w:rsid w:val="00714EE3"/>
    <w:rsid w:val="007209E4"/>
    <w:rsid w:val="00721497"/>
    <w:rsid w:val="007219E8"/>
    <w:rsid w:val="00721E9A"/>
    <w:rsid w:val="00734B39"/>
    <w:rsid w:val="00745123"/>
    <w:rsid w:val="007473F9"/>
    <w:rsid w:val="007475D2"/>
    <w:rsid w:val="00747EE6"/>
    <w:rsid w:val="00750C3D"/>
    <w:rsid w:val="00766EA3"/>
    <w:rsid w:val="00767B00"/>
    <w:rsid w:val="00770B8F"/>
    <w:rsid w:val="007719AB"/>
    <w:rsid w:val="00772CC8"/>
    <w:rsid w:val="0077323F"/>
    <w:rsid w:val="007775D5"/>
    <w:rsid w:val="00780264"/>
    <w:rsid w:val="007828F0"/>
    <w:rsid w:val="00782FCA"/>
    <w:rsid w:val="00784D6A"/>
    <w:rsid w:val="0078770D"/>
    <w:rsid w:val="00792516"/>
    <w:rsid w:val="00795D9A"/>
    <w:rsid w:val="007B2655"/>
    <w:rsid w:val="007B7A87"/>
    <w:rsid w:val="007C53D0"/>
    <w:rsid w:val="007C65CE"/>
    <w:rsid w:val="007D3C58"/>
    <w:rsid w:val="007F20EF"/>
    <w:rsid w:val="008011DB"/>
    <w:rsid w:val="00801E7E"/>
    <w:rsid w:val="008040B8"/>
    <w:rsid w:val="00811AFA"/>
    <w:rsid w:val="008148BB"/>
    <w:rsid w:val="00814F5E"/>
    <w:rsid w:val="00835D8A"/>
    <w:rsid w:val="00855422"/>
    <w:rsid w:val="00877FC6"/>
    <w:rsid w:val="00880463"/>
    <w:rsid w:val="0088103A"/>
    <w:rsid w:val="00882C00"/>
    <w:rsid w:val="00887634"/>
    <w:rsid w:val="0088794F"/>
    <w:rsid w:val="00893FC5"/>
    <w:rsid w:val="00897CA2"/>
    <w:rsid w:val="008A1A03"/>
    <w:rsid w:val="008D435C"/>
    <w:rsid w:val="008E0FA5"/>
    <w:rsid w:val="008E19BD"/>
    <w:rsid w:val="008E1BC3"/>
    <w:rsid w:val="008E7A1E"/>
    <w:rsid w:val="008F397F"/>
    <w:rsid w:val="00904189"/>
    <w:rsid w:val="00916947"/>
    <w:rsid w:val="00920F1C"/>
    <w:rsid w:val="00925803"/>
    <w:rsid w:val="009305D0"/>
    <w:rsid w:val="009329C3"/>
    <w:rsid w:val="009336FE"/>
    <w:rsid w:val="00933D83"/>
    <w:rsid w:val="009340E9"/>
    <w:rsid w:val="00940088"/>
    <w:rsid w:val="00941135"/>
    <w:rsid w:val="009466C1"/>
    <w:rsid w:val="00963C89"/>
    <w:rsid w:val="00964144"/>
    <w:rsid w:val="00964E5A"/>
    <w:rsid w:val="00967E12"/>
    <w:rsid w:val="00967E56"/>
    <w:rsid w:val="00972624"/>
    <w:rsid w:val="0097648A"/>
    <w:rsid w:val="00997534"/>
    <w:rsid w:val="009A2457"/>
    <w:rsid w:val="009A3AD6"/>
    <w:rsid w:val="009B20E2"/>
    <w:rsid w:val="009B7DB0"/>
    <w:rsid w:val="009C0C7C"/>
    <w:rsid w:val="009C0FA4"/>
    <w:rsid w:val="009C3053"/>
    <w:rsid w:val="009D2919"/>
    <w:rsid w:val="009E062D"/>
    <w:rsid w:val="009E13CB"/>
    <w:rsid w:val="009E3F11"/>
    <w:rsid w:val="009E47C1"/>
    <w:rsid w:val="009F0BB5"/>
    <w:rsid w:val="009F202B"/>
    <w:rsid w:val="00A07941"/>
    <w:rsid w:val="00A11FF7"/>
    <w:rsid w:val="00A4287C"/>
    <w:rsid w:val="00A5524D"/>
    <w:rsid w:val="00A6369F"/>
    <w:rsid w:val="00A76D75"/>
    <w:rsid w:val="00A82ED8"/>
    <w:rsid w:val="00A847E6"/>
    <w:rsid w:val="00A94021"/>
    <w:rsid w:val="00AA10E0"/>
    <w:rsid w:val="00AA5096"/>
    <w:rsid w:val="00AA67AB"/>
    <w:rsid w:val="00AC0D29"/>
    <w:rsid w:val="00AC2126"/>
    <w:rsid w:val="00AD05B6"/>
    <w:rsid w:val="00AD25F8"/>
    <w:rsid w:val="00AD492F"/>
    <w:rsid w:val="00AE2C9C"/>
    <w:rsid w:val="00AE5F34"/>
    <w:rsid w:val="00AE71A9"/>
    <w:rsid w:val="00AF19C5"/>
    <w:rsid w:val="00AF334F"/>
    <w:rsid w:val="00B007D0"/>
    <w:rsid w:val="00B05CCC"/>
    <w:rsid w:val="00B13A12"/>
    <w:rsid w:val="00B2390E"/>
    <w:rsid w:val="00B32252"/>
    <w:rsid w:val="00B44355"/>
    <w:rsid w:val="00B45F16"/>
    <w:rsid w:val="00B45FA8"/>
    <w:rsid w:val="00B61C0F"/>
    <w:rsid w:val="00B72AAC"/>
    <w:rsid w:val="00B75891"/>
    <w:rsid w:val="00B808AC"/>
    <w:rsid w:val="00B822AE"/>
    <w:rsid w:val="00B83E63"/>
    <w:rsid w:val="00B8774F"/>
    <w:rsid w:val="00B915E5"/>
    <w:rsid w:val="00B9486D"/>
    <w:rsid w:val="00BA0631"/>
    <w:rsid w:val="00BB13A0"/>
    <w:rsid w:val="00BB1CC7"/>
    <w:rsid w:val="00BB2D5D"/>
    <w:rsid w:val="00BB3DEF"/>
    <w:rsid w:val="00BB7F5A"/>
    <w:rsid w:val="00BC2640"/>
    <w:rsid w:val="00BC4CCA"/>
    <w:rsid w:val="00BE132C"/>
    <w:rsid w:val="00BE4033"/>
    <w:rsid w:val="00C172F1"/>
    <w:rsid w:val="00C20CF9"/>
    <w:rsid w:val="00C30AAA"/>
    <w:rsid w:val="00C33F20"/>
    <w:rsid w:val="00C46D4C"/>
    <w:rsid w:val="00C4753C"/>
    <w:rsid w:val="00C50878"/>
    <w:rsid w:val="00C508AE"/>
    <w:rsid w:val="00C54249"/>
    <w:rsid w:val="00C544D4"/>
    <w:rsid w:val="00C5774D"/>
    <w:rsid w:val="00C70BDA"/>
    <w:rsid w:val="00C71189"/>
    <w:rsid w:val="00C74BE8"/>
    <w:rsid w:val="00C75994"/>
    <w:rsid w:val="00C77B42"/>
    <w:rsid w:val="00C85B15"/>
    <w:rsid w:val="00CA0A76"/>
    <w:rsid w:val="00CA5157"/>
    <w:rsid w:val="00CA70FB"/>
    <w:rsid w:val="00CB13F7"/>
    <w:rsid w:val="00CB20C7"/>
    <w:rsid w:val="00CB7137"/>
    <w:rsid w:val="00CC3B5E"/>
    <w:rsid w:val="00CC57F3"/>
    <w:rsid w:val="00CD3E71"/>
    <w:rsid w:val="00CD41B1"/>
    <w:rsid w:val="00CE34A0"/>
    <w:rsid w:val="00CF4E51"/>
    <w:rsid w:val="00CF55EE"/>
    <w:rsid w:val="00D0311B"/>
    <w:rsid w:val="00D042F0"/>
    <w:rsid w:val="00D10631"/>
    <w:rsid w:val="00D1108E"/>
    <w:rsid w:val="00D12434"/>
    <w:rsid w:val="00D13B4B"/>
    <w:rsid w:val="00D14C10"/>
    <w:rsid w:val="00D159C1"/>
    <w:rsid w:val="00D2251A"/>
    <w:rsid w:val="00D2252C"/>
    <w:rsid w:val="00D60297"/>
    <w:rsid w:val="00D635F2"/>
    <w:rsid w:val="00D7252E"/>
    <w:rsid w:val="00D74369"/>
    <w:rsid w:val="00D75CBC"/>
    <w:rsid w:val="00D8122F"/>
    <w:rsid w:val="00D85EE1"/>
    <w:rsid w:val="00D8661A"/>
    <w:rsid w:val="00D90850"/>
    <w:rsid w:val="00D93E8C"/>
    <w:rsid w:val="00D9428E"/>
    <w:rsid w:val="00DA0E10"/>
    <w:rsid w:val="00DA6825"/>
    <w:rsid w:val="00DC30B5"/>
    <w:rsid w:val="00DC47AA"/>
    <w:rsid w:val="00DF00D4"/>
    <w:rsid w:val="00DF1EF7"/>
    <w:rsid w:val="00DF652E"/>
    <w:rsid w:val="00E0119E"/>
    <w:rsid w:val="00E06C7B"/>
    <w:rsid w:val="00E16182"/>
    <w:rsid w:val="00E219BC"/>
    <w:rsid w:val="00E327F4"/>
    <w:rsid w:val="00E42AE4"/>
    <w:rsid w:val="00E46270"/>
    <w:rsid w:val="00E50EBE"/>
    <w:rsid w:val="00E52170"/>
    <w:rsid w:val="00E7152D"/>
    <w:rsid w:val="00E759A8"/>
    <w:rsid w:val="00E762EB"/>
    <w:rsid w:val="00E77F3D"/>
    <w:rsid w:val="00E81501"/>
    <w:rsid w:val="00E830DC"/>
    <w:rsid w:val="00E95935"/>
    <w:rsid w:val="00E95E40"/>
    <w:rsid w:val="00EA4D65"/>
    <w:rsid w:val="00EB1C16"/>
    <w:rsid w:val="00EB2847"/>
    <w:rsid w:val="00EB5BFE"/>
    <w:rsid w:val="00EC1992"/>
    <w:rsid w:val="00EC37FE"/>
    <w:rsid w:val="00EC38FF"/>
    <w:rsid w:val="00ED11CA"/>
    <w:rsid w:val="00EE4418"/>
    <w:rsid w:val="00EE4696"/>
    <w:rsid w:val="00EF2DE4"/>
    <w:rsid w:val="00F025BE"/>
    <w:rsid w:val="00F078F0"/>
    <w:rsid w:val="00F1293B"/>
    <w:rsid w:val="00F233B3"/>
    <w:rsid w:val="00F305AB"/>
    <w:rsid w:val="00F4473A"/>
    <w:rsid w:val="00F5036C"/>
    <w:rsid w:val="00F518FC"/>
    <w:rsid w:val="00F54571"/>
    <w:rsid w:val="00F5795C"/>
    <w:rsid w:val="00F618CE"/>
    <w:rsid w:val="00F62EE8"/>
    <w:rsid w:val="00F73183"/>
    <w:rsid w:val="00F80435"/>
    <w:rsid w:val="00F949C4"/>
    <w:rsid w:val="00FB1223"/>
    <w:rsid w:val="00FB39E0"/>
    <w:rsid w:val="00FB470D"/>
    <w:rsid w:val="00FB6410"/>
    <w:rsid w:val="00FB70EA"/>
    <w:rsid w:val="00FC155B"/>
    <w:rsid w:val="00FC277D"/>
    <w:rsid w:val="00FC2926"/>
    <w:rsid w:val="00FD2196"/>
    <w:rsid w:val="00FD399A"/>
    <w:rsid w:val="00FD48EC"/>
    <w:rsid w:val="00FE04A0"/>
    <w:rsid w:val="00FE1229"/>
    <w:rsid w:val="00FF06DB"/>
    <w:rsid w:val="2E986782"/>
    <w:rsid w:val="436335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6"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ocked="1"/>
    <w:lsdException w:qFormat="1" w:unhideWhenUsed="0"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ar-SA"/>
    </w:rPr>
  </w:style>
  <w:style w:type="paragraph" w:styleId="2">
    <w:name w:val="heading 2"/>
    <w:basedOn w:val="1"/>
    <w:next w:val="1"/>
    <w:link w:val="42"/>
    <w:qFormat/>
    <w:locked/>
    <w:uiPriority w:val="9"/>
    <w:pPr>
      <w:keepNext/>
      <w:keepLines/>
      <w:autoSpaceDE/>
      <w:autoSpaceDN/>
      <w:spacing w:line="416" w:lineRule="auto"/>
      <w:outlineLvl w:val="1"/>
    </w:pPr>
    <w:rPr>
      <w:rFonts w:ascii="Arial" w:hAnsi="Arial" w:eastAsia="黑体" w:cs="Times New Roman"/>
      <w:bCs/>
      <w:kern w:val="2"/>
      <w:sz w:val="28"/>
      <w:szCs w:val="32"/>
      <w:lang w:val="en-US"/>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8"/>
    <w:semiHidden/>
    <w:qFormat/>
    <w:uiPriority w:val="99"/>
    <w:pPr>
      <w:shd w:val="clear" w:color="auto" w:fill="000080"/>
      <w:autoSpaceDE/>
      <w:autoSpaceDN/>
      <w:jc w:val="both"/>
    </w:pPr>
    <w:rPr>
      <w:rFonts w:ascii="Times New Roman" w:hAnsi="Times New Roman" w:cs="Times New Roman"/>
      <w:kern w:val="2"/>
      <w:sz w:val="21"/>
      <w:szCs w:val="24"/>
      <w:lang w:val="en-US"/>
    </w:rPr>
  </w:style>
  <w:style w:type="paragraph" w:styleId="4">
    <w:name w:val="annotation text"/>
    <w:basedOn w:val="1"/>
    <w:link w:val="48"/>
    <w:unhideWhenUsed/>
    <w:uiPriority w:val="99"/>
  </w:style>
  <w:style w:type="paragraph" w:styleId="5">
    <w:name w:val="Body Text"/>
    <w:basedOn w:val="1"/>
    <w:link w:val="19"/>
    <w:qFormat/>
    <w:uiPriority w:val="6"/>
    <w:rPr>
      <w:rFonts w:ascii="黑体" w:hAnsi="黑体" w:eastAsia="黑体" w:cs="黑体"/>
      <w:sz w:val="36"/>
      <w:szCs w:val="36"/>
    </w:rPr>
  </w:style>
  <w:style w:type="paragraph" w:styleId="6">
    <w:name w:val="Balloon Text"/>
    <w:basedOn w:val="1"/>
    <w:link w:val="20"/>
    <w:semiHidden/>
    <w:unhideWhenUsed/>
    <w:qFormat/>
    <w:uiPriority w:val="99"/>
    <w:rPr>
      <w:sz w:val="18"/>
      <w:szCs w:val="18"/>
    </w:rPr>
  </w:style>
  <w:style w:type="paragraph" w:styleId="7">
    <w:name w:val="footer"/>
    <w:basedOn w:val="1"/>
    <w:link w:val="21"/>
    <w:qFormat/>
    <w:uiPriority w:val="99"/>
    <w:pPr>
      <w:tabs>
        <w:tab w:val="center" w:pos="4153"/>
        <w:tab w:val="right" w:pos="8306"/>
      </w:tabs>
      <w:snapToGrid w:val="0"/>
    </w:pPr>
    <w:rPr>
      <w:sz w:val="18"/>
      <w:szCs w:val="18"/>
    </w:rPr>
  </w:style>
  <w:style w:type="paragraph" w:styleId="8">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99"/>
    <w:pPr>
      <w:widowControl/>
      <w:autoSpaceDE/>
      <w:autoSpaceDN/>
      <w:spacing w:before="100" w:beforeAutospacing="1" w:after="100" w:afterAutospacing="1"/>
    </w:pPr>
    <w:rPr>
      <w:sz w:val="24"/>
      <w:szCs w:val="24"/>
      <w:lang w:val="en-US"/>
    </w:rPr>
  </w:style>
  <w:style w:type="paragraph" w:styleId="10">
    <w:name w:val="annotation subject"/>
    <w:basedOn w:val="4"/>
    <w:next w:val="4"/>
    <w:link w:val="47"/>
    <w:semiHidden/>
    <w:uiPriority w:val="0"/>
    <w:pPr>
      <w:autoSpaceDE/>
      <w:autoSpaceDN/>
    </w:pPr>
    <w:rPr>
      <w:rFonts w:ascii="Times New Roman" w:hAnsi="Times New Roman" w:cs="Times New Roman"/>
      <w:b/>
      <w:bCs/>
      <w:sz w:val="20"/>
      <w:szCs w:val="20"/>
      <w:lang w:val="en-US" w:bidi="he-IL"/>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rFonts w:cs="Times New Roman"/>
      <w:b/>
      <w:bCs/>
    </w:rPr>
  </w:style>
  <w:style w:type="character" w:styleId="15">
    <w:name w:val="page number"/>
    <w:basedOn w:val="13"/>
    <w:unhideWhenUsed/>
    <w:uiPriority w:val="99"/>
  </w:style>
  <w:style w:type="character" w:styleId="16">
    <w:name w:val="Emphasis"/>
    <w:qFormat/>
    <w:locked/>
    <w:uiPriority w:val="20"/>
    <w:rPr>
      <w:i/>
      <w:iCs/>
    </w:rPr>
  </w:style>
  <w:style w:type="character" w:styleId="17">
    <w:name w:val="annotation reference"/>
    <w:basedOn w:val="13"/>
    <w:semiHidden/>
    <w:unhideWhenUsed/>
    <w:uiPriority w:val="99"/>
    <w:rPr>
      <w:sz w:val="21"/>
      <w:szCs w:val="21"/>
    </w:rPr>
  </w:style>
  <w:style w:type="character" w:customStyle="1" w:styleId="18">
    <w:name w:val="文档结构图 Char"/>
    <w:link w:val="3"/>
    <w:semiHidden/>
    <w:qFormat/>
    <w:locked/>
    <w:uiPriority w:val="99"/>
    <w:rPr>
      <w:rFonts w:ascii="Times New Roman" w:hAnsi="Times New Roman" w:eastAsia="宋体" w:cs="Times New Roman"/>
      <w:sz w:val="24"/>
      <w:szCs w:val="24"/>
      <w:shd w:val="clear" w:color="auto" w:fill="000080"/>
    </w:rPr>
  </w:style>
  <w:style w:type="character" w:customStyle="1" w:styleId="19">
    <w:name w:val="正文文本 Char"/>
    <w:link w:val="5"/>
    <w:locked/>
    <w:uiPriority w:val="6"/>
    <w:rPr>
      <w:rFonts w:ascii="黑体" w:hAnsi="黑体" w:eastAsia="黑体" w:cs="黑体"/>
      <w:kern w:val="0"/>
      <w:sz w:val="36"/>
      <w:szCs w:val="36"/>
      <w:lang w:val="zh-CN"/>
    </w:rPr>
  </w:style>
  <w:style w:type="character" w:customStyle="1" w:styleId="20">
    <w:name w:val="批注框文本 Char"/>
    <w:basedOn w:val="13"/>
    <w:link w:val="6"/>
    <w:semiHidden/>
    <w:qFormat/>
    <w:uiPriority w:val="99"/>
    <w:rPr>
      <w:rFonts w:ascii="宋体" w:hAnsi="宋体" w:cs="宋体"/>
      <w:sz w:val="18"/>
      <w:szCs w:val="18"/>
      <w:lang w:val="zh-CN"/>
    </w:rPr>
  </w:style>
  <w:style w:type="character" w:customStyle="1" w:styleId="21">
    <w:name w:val="页脚 Char1"/>
    <w:link w:val="7"/>
    <w:qFormat/>
    <w:locked/>
    <w:uiPriority w:val="99"/>
    <w:rPr>
      <w:rFonts w:cs="Times New Roman"/>
      <w:sz w:val="18"/>
      <w:szCs w:val="18"/>
    </w:rPr>
  </w:style>
  <w:style w:type="character" w:customStyle="1" w:styleId="22">
    <w:name w:val="页眉 Char1"/>
    <w:link w:val="8"/>
    <w:qFormat/>
    <w:locked/>
    <w:uiPriority w:val="99"/>
    <w:rPr>
      <w:rFonts w:cs="Times New Roman"/>
      <w:sz w:val="18"/>
      <w:szCs w:val="18"/>
    </w:rPr>
  </w:style>
  <w:style w:type="table" w:customStyle="1" w:styleId="23">
    <w:name w:val="Table Normal1"/>
    <w:semiHidden/>
    <w:qFormat/>
    <w:uiPriority w:val="99"/>
    <w:tblPr>
      <w:tblCellMar>
        <w:top w:w="0" w:type="dxa"/>
        <w:left w:w="0" w:type="dxa"/>
        <w:bottom w:w="0" w:type="dxa"/>
        <w:right w:w="0" w:type="dxa"/>
      </w:tblCellMar>
    </w:tblPr>
  </w:style>
  <w:style w:type="paragraph" w:styleId="24">
    <w:name w:val="List Paragraph"/>
    <w:basedOn w:val="1"/>
    <w:qFormat/>
    <w:uiPriority w:val="99"/>
    <w:pPr>
      <w:spacing w:before="20"/>
      <w:ind w:left="713" w:hanging="496"/>
    </w:pPr>
  </w:style>
  <w:style w:type="paragraph" w:customStyle="1" w:styleId="25">
    <w:name w:val="Table Paragraph"/>
    <w:basedOn w:val="1"/>
    <w:qFormat/>
    <w:uiPriority w:val="99"/>
  </w:style>
  <w:style w:type="paragraph" w:customStyle="1" w:styleId="26">
    <w:name w:val="Defaul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7">
    <w:name w:val="font201"/>
    <w:basedOn w:val="13"/>
    <w:uiPriority w:val="0"/>
    <w:rPr>
      <w:rFonts w:hint="eastAsia" w:ascii="宋体" w:hAnsi="宋体" w:eastAsia="宋体" w:cs="宋体"/>
      <w:b/>
      <w:bCs/>
      <w:color w:val="000000"/>
      <w:sz w:val="32"/>
      <w:szCs w:val="32"/>
      <w:u w:val="none"/>
    </w:rPr>
  </w:style>
  <w:style w:type="character" w:customStyle="1" w:styleId="28">
    <w:name w:val="font51"/>
    <w:basedOn w:val="13"/>
    <w:uiPriority w:val="0"/>
    <w:rPr>
      <w:rFonts w:hint="default" w:ascii="Times New Roman" w:hAnsi="Times New Roman" w:cs="Times New Roman"/>
      <w:b/>
      <w:bCs/>
      <w:color w:val="000000"/>
      <w:sz w:val="32"/>
      <w:szCs w:val="32"/>
      <w:u w:val="none"/>
    </w:rPr>
  </w:style>
  <w:style w:type="character" w:customStyle="1" w:styleId="29">
    <w:name w:val="font21"/>
    <w:basedOn w:val="13"/>
    <w:uiPriority w:val="0"/>
    <w:rPr>
      <w:rFonts w:hint="eastAsia" w:ascii="宋体" w:hAnsi="宋体" w:eastAsia="宋体" w:cs="宋体"/>
      <w:b/>
      <w:bCs/>
      <w:color w:val="000000"/>
      <w:sz w:val="24"/>
      <w:szCs w:val="24"/>
      <w:u w:val="none"/>
    </w:rPr>
  </w:style>
  <w:style w:type="character" w:customStyle="1" w:styleId="30">
    <w:name w:val="font01"/>
    <w:basedOn w:val="13"/>
    <w:uiPriority w:val="0"/>
    <w:rPr>
      <w:rFonts w:hint="eastAsia" w:ascii="宋体" w:hAnsi="宋体" w:eastAsia="宋体" w:cs="宋体"/>
      <w:color w:val="000000"/>
      <w:sz w:val="24"/>
      <w:szCs w:val="24"/>
      <w:u w:val="none"/>
    </w:rPr>
  </w:style>
  <w:style w:type="character" w:customStyle="1" w:styleId="31">
    <w:name w:val="font11"/>
    <w:basedOn w:val="13"/>
    <w:uiPriority w:val="0"/>
    <w:rPr>
      <w:rFonts w:hint="default" w:ascii="Times New Roman" w:hAnsi="Times New Roman" w:cs="Times New Roman"/>
      <w:color w:val="000000"/>
      <w:sz w:val="24"/>
      <w:szCs w:val="24"/>
      <w:u w:val="none"/>
    </w:rPr>
  </w:style>
  <w:style w:type="character" w:customStyle="1" w:styleId="32">
    <w:name w:val="font71"/>
    <w:basedOn w:val="13"/>
    <w:uiPriority w:val="0"/>
    <w:rPr>
      <w:rFonts w:ascii="微软雅黑" w:hAnsi="微软雅黑" w:eastAsia="微软雅黑" w:cs="微软雅黑"/>
      <w:color w:val="000000"/>
      <w:sz w:val="24"/>
      <w:szCs w:val="24"/>
      <w:u w:val="none"/>
    </w:rPr>
  </w:style>
  <w:style w:type="character" w:customStyle="1" w:styleId="33">
    <w:name w:val="font212"/>
    <w:basedOn w:val="13"/>
    <w:uiPriority w:val="0"/>
    <w:rPr>
      <w:rFonts w:hint="eastAsia" w:ascii="宋体" w:hAnsi="宋体" w:eastAsia="宋体" w:cs="宋体"/>
      <w:color w:val="000000"/>
      <w:sz w:val="20"/>
      <w:szCs w:val="20"/>
      <w:u w:val="none"/>
    </w:rPr>
  </w:style>
  <w:style w:type="character" w:customStyle="1" w:styleId="34">
    <w:name w:val="font221"/>
    <w:basedOn w:val="13"/>
    <w:uiPriority w:val="0"/>
    <w:rPr>
      <w:rFonts w:hint="eastAsia" w:ascii="宋体" w:hAnsi="宋体" w:eastAsia="宋体" w:cs="宋体"/>
      <w:color w:val="000000"/>
      <w:sz w:val="21"/>
      <w:szCs w:val="21"/>
      <w:u w:val="none"/>
    </w:rPr>
  </w:style>
  <w:style w:type="character" w:customStyle="1" w:styleId="35">
    <w:name w:val="font112"/>
    <w:basedOn w:val="13"/>
    <w:uiPriority w:val="0"/>
    <w:rPr>
      <w:rFonts w:hint="default" w:ascii="Times New Roman" w:hAnsi="Times New Roman" w:cs="Times New Roman"/>
      <w:color w:val="000000"/>
      <w:sz w:val="21"/>
      <w:szCs w:val="21"/>
      <w:u w:val="none"/>
    </w:rPr>
  </w:style>
  <w:style w:type="character" w:customStyle="1" w:styleId="36">
    <w:name w:val="font231"/>
    <w:basedOn w:val="13"/>
    <w:uiPriority w:val="0"/>
    <w:rPr>
      <w:rFonts w:hint="eastAsia" w:ascii="宋体" w:hAnsi="宋体" w:eastAsia="宋体" w:cs="宋体"/>
      <w:b/>
      <w:bCs/>
      <w:color w:val="FF0000"/>
      <w:sz w:val="24"/>
      <w:szCs w:val="24"/>
      <w:u w:val="none"/>
    </w:rPr>
  </w:style>
  <w:style w:type="character" w:customStyle="1" w:styleId="37">
    <w:name w:val="font241"/>
    <w:basedOn w:val="13"/>
    <w:uiPriority w:val="0"/>
    <w:rPr>
      <w:rFonts w:ascii="Calibri" w:hAnsi="Calibri" w:cs="Calibri"/>
      <w:color w:val="000000"/>
      <w:sz w:val="21"/>
      <w:szCs w:val="21"/>
      <w:u w:val="none"/>
    </w:rPr>
  </w:style>
  <w:style w:type="character" w:customStyle="1" w:styleId="38">
    <w:name w:val="font91"/>
    <w:basedOn w:val="13"/>
    <w:uiPriority w:val="0"/>
    <w:rPr>
      <w:rFonts w:hint="default" w:ascii="Times New Roman" w:hAnsi="Times New Roman" w:cs="Times New Roman"/>
      <w:color w:val="000000"/>
      <w:sz w:val="20"/>
      <w:szCs w:val="20"/>
      <w:u w:val="none"/>
    </w:rPr>
  </w:style>
  <w:style w:type="character" w:customStyle="1" w:styleId="39">
    <w:name w:val="font31"/>
    <w:basedOn w:val="13"/>
    <w:uiPriority w:val="0"/>
    <w:rPr>
      <w:rFonts w:hint="default" w:ascii="Times New Roman" w:hAnsi="Times New Roman" w:cs="Times New Roman"/>
      <w:b/>
      <w:bCs/>
      <w:color w:val="000000"/>
      <w:sz w:val="21"/>
      <w:szCs w:val="21"/>
      <w:u w:val="none"/>
    </w:rPr>
  </w:style>
  <w:style w:type="character" w:customStyle="1" w:styleId="40">
    <w:name w:val="font61"/>
    <w:basedOn w:val="13"/>
    <w:uiPriority w:val="0"/>
    <w:rPr>
      <w:rFonts w:hint="eastAsia" w:ascii="宋体" w:hAnsi="宋体" w:eastAsia="宋体" w:cs="宋体"/>
      <w:b/>
      <w:bCs/>
      <w:color w:val="000000"/>
      <w:sz w:val="21"/>
      <w:szCs w:val="21"/>
      <w:u w:val="none"/>
    </w:rPr>
  </w:style>
  <w:style w:type="character" w:customStyle="1" w:styleId="41">
    <w:name w:val="font81"/>
    <w:basedOn w:val="13"/>
    <w:uiPriority w:val="0"/>
    <w:rPr>
      <w:rFonts w:hint="eastAsia" w:ascii="宋体" w:hAnsi="宋体" w:eastAsia="宋体" w:cs="宋体"/>
      <w:color w:val="000000"/>
      <w:sz w:val="18"/>
      <w:szCs w:val="18"/>
      <w:u w:val="none"/>
    </w:rPr>
  </w:style>
  <w:style w:type="character" w:customStyle="1" w:styleId="42">
    <w:name w:val="标题 2 Char"/>
    <w:basedOn w:val="13"/>
    <w:link w:val="2"/>
    <w:uiPriority w:val="9"/>
    <w:rPr>
      <w:rFonts w:ascii="Arial" w:hAnsi="Arial" w:eastAsia="黑体"/>
      <w:bCs/>
      <w:kern w:val="2"/>
      <w:sz w:val="28"/>
      <w:szCs w:val="32"/>
    </w:rPr>
  </w:style>
  <w:style w:type="character" w:customStyle="1" w:styleId="43">
    <w:name w:val="页眉 Char"/>
    <w:uiPriority w:val="99"/>
    <w:rPr>
      <w:kern w:val="2"/>
      <w:sz w:val="18"/>
      <w:szCs w:val="18"/>
    </w:rPr>
  </w:style>
  <w:style w:type="character" w:customStyle="1" w:styleId="44">
    <w:name w:val="List Paragraph Char2"/>
    <w:link w:val="45"/>
    <w:locked/>
    <w:uiPriority w:val="0"/>
    <w:rPr>
      <w:rFonts w:ascii="Calibri" w:hAnsi="Calibri"/>
      <w:sz w:val="24"/>
      <w:szCs w:val="24"/>
    </w:rPr>
  </w:style>
  <w:style w:type="paragraph" w:customStyle="1" w:styleId="45">
    <w:name w:val="列表段落1"/>
    <w:basedOn w:val="1"/>
    <w:link w:val="44"/>
    <w:qFormat/>
    <w:uiPriority w:val="0"/>
    <w:pPr>
      <w:autoSpaceDE/>
      <w:autoSpaceDN/>
      <w:ind w:firstLine="420" w:firstLineChars="200"/>
      <w:jc w:val="both"/>
    </w:pPr>
    <w:rPr>
      <w:rFonts w:ascii="Calibri" w:hAnsi="Calibri" w:cs="Times New Roman"/>
      <w:sz w:val="24"/>
      <w:szCs w:val="24"/>
      <w:lang w:val="en-US"/>
    </w:rPr>
  </w:style>
  <w:style w:type="character" w:customStyle="1" w:styleId="46">
    <w:name w:val="页脚 Char"/>
    <w:uiPriority w:val="99"/>
    <w:rPr>
      <w:rFonts w:ascii="Calibri" w:hAnsi="Calibri"/>
      <w:sz w:val="18"/>
      <w:szCs w:val="18"/>
    </w:rPr>
  </w:style>
  <w:style w:type="character" w:customStyle="1" w:styleId="47">
    <w:name w:val="批注主题 Char"/>
    <w:link w:val="10"/>
    <w:semiHidden/>
    <w:locked/>
    <w:uiPriority w:val="0"/>
    <w:rPr>
      <w:b/>
      <w:bCs/>
      <w:lang w:bidi="he-IL"/>
    </w:rPr>
  </w:style>
  <w:style w:type="character" w:customStyle="1" w:styleId="48">
    <w:name w:val="批注文字 Char"/>
    <w:basedOn w:val="13"/>
    <w:link w:val="4"/>
    <w:uiPriority w:val="99"/>
    <w:rPr>
      <w:rFonts w:ascii="宋体" w:hAnsi="宋体" w:cs="宋体"/>
      <w:sz w:val="22"/>
      <w:szCs w:val="22"/>
      <w:lang w:val="zh-CN"/>
    </w:rPr>
  </w:style>
  <w:style w:type="character" w:customStyle="1" w:styleId="49">
    <w:name w:val="批注主题 字符"/>
    <w:basedOn w:val="48"/>
    <w:semiHidden/>
    <w:uiPriority w:val="99"/>
    <w:rPr>
      <w:rFonts w:ascii="宋体" w:hAnsi="宋体" w:cs="宋体"/>
      <w:b/>
      <w:bCs/>
      <w:sz w:val="22"/>
      <w:szCs w:val="22"/>
      <w:lang w:val="zh-CN"/>
    </w:rPr>
  </w:style>
  <w:style w:type="paragraph" w:customStyle="1" w:styleId="50">
    <w:name w:val="msonormalcxspmiddle"/>
    <w:basedOn w:val="1"/>
    <w:uiPriority w:val="0"/>
    <w:pPr>
      <w:widowControl/>
      <w:autoSpaceDE/>
      <w:autoSpaceDN/>
      <w:spacing w:before="100" w:beforeAutospacing="1" w:after="100" w:afterAutospacing="1"/>
    </w:pPr>
    <w:rPr>
      <w:sz w:val="24"/>
      <w:szCs w:val="24"/>
      <w:lang w:val="en-US" w:bidi="he-IL"/>
    </w:rPr>
  </w:style>
  <w:style w:type="paragraph" w:customStyle="1" w:styleId="51">
    <w:name w:val="Char Char14"/>
    <w:basedOn w:val="1"/>
    <w:uiPriority w:val="0"/>
    <w:pPr>
      <w:autoSpaceDE/>
      <w:autoSpaceDN/>
      <w:jc w:val="both"/>
    </w:pPr>
    <w:rPr>
      <w:rFonts w:ascii="Times New Roman" w:hAnsi="Times New Roman" w:cs="Times New Roman"/>
      <w:kern w:val="2"/>
      <w:sz w:val="21"/>
      <w:szCs w:val="24"/>
      <w:lang w:val="en-US"/>
    </w:rPr>
  </w:style>
  <w:style w:type="paragraph" w:customStyle="1" w:styleId="52">
    <w:name w:val="Char Char Char Char"/>
    <w:basedOn w:val="1"/>
    <w:uiPriority w:val="0"/>
    <w:pPr>
      <w:autoSpaceDE/>
      <w:autoSpaceDN/>
      <w:jc w:val="both"/>
    </w:pPr>
    <w:rPr>
      <w:rFonts w:ascii="Times New Roman" w:hAnsi="Times New Roman" w:cs="Times New Roman"/>
      <w:kern w:val="2"/>
      <w:sz w:val="21"/>
      <w:szCs w:val="24"/>
      <w:lang w:val="en-US"/>
    </w:rPr>
  </w:style>
  <w:style w:type="paragraph" w:customStyle="1" w:styleId="53">
    <w:name w:val="msonormal"/>
    <w:basedOn w:val="1"/>
    <w:uiPriority w:val="0"/>
    <w:pPr>
      <w:widowControl/>
      <w:autoSpaceDE/>
      <w:autoSpaceDN/>
      <w:spacing w:before="100" w:beforeAutospacing="1" w:after="100" w:afterAutospacing="1"/>
    </w:pPr>
    <w:rPr>
      <w:sz w:val="24"/>
      <w:szCs w:val="24"/>
      <w:lang w:val="en-US"/>
    </w:rPr>
  </w:style>
  <w:style w:type="paragraph" w:customStyle="1" w:styleId="54">
    <w:name w:val="font5"/>
    <w:basedOn w:val="1"/>
    <w:uiPriority w:val="0"/>
    <w:pPr>
      <w:widowControl/>
      <w:autoSpaceDE/>
      <w:autoSpaceDN/>
      <w:spacing w:before="100" w:beforeAutospacing="1" w:after="100" w:afterAutospacing="1"/>
    </w:pPr>
    <w:rPr>
      <w:sz w:val="24"/>
      <w:szCs w:val="24"/>
      <w:lang w:val="en-US"/>
    </w:rPr>
  </w:style>
  <w:style w:type="paragraph" w:customStyle="1" w:styleId="55">
    <w:name w:val="font6"/>
    <w:basedOn w:val="1"/>
    <w:uiPriority w:val="0"/>
    <w:pPr>
      <w:widowControl/>
      <w:autoSpaceDE/>
      <w:autoSpaceDN/>
      <w:spacing w:before="100" w:beforeAutospacing="1" w:after="100" w:afterAutospacing="1"/>
    </w:pPr>
    <w:rPr>
      <w:sz w:val="18"/>
      <w:szCs w:val="18"/>
      <w:lang w:val="en-US"/>
    </w:rPr>
  </w:style>
  <w:style w:type="paragraph" w:customStyle="1" w:styleId="56">
    <w:name w:val="font7"/>
    <w:basedOn w:val="1"/>
    <w:uiPriority w:val="0"/>
    <w:pPr>
      <w:widowControl/>
      <w:autoSpaceDE/>
      <w:autoSpaceDN/>
      <w:spacing w:before="100" w:beforeAutospacing="1" w:after="100" w:afterAutospacing="1"/>
    </w:pPr>
    <w:rPr>
      <w:sz w:val="18"/>
      <w:szCs w:val="18"/>
      <w:lang w:val="en-US"/>
    </w:rPr>
  </w:style>
  <w:style w:type="paragraph" w:customStyle="1" w:styleId="57">
    <w:name w:val="font8"/>
    <w:basedOn w:val="1"/>
    <w:uiPriority w:val="0"/>
    <w:pPr>
      <w:widowControl/>
      <w:autoSpaceDE/>
      <w:autoSpaceDN/>
      <w:spacing w:before="100" w:beforeAutospacing="1" w:after="100" w:afterAutospacing="1"/>
    </w:pPr>
    <w:rPr>
      <w:rFonts w:ascii="Times New Roman" w:hAnsi="Times New Roman" w:cs="Times New Roman"/>
      <w:sz w:val="24"/>
      <w:szCs w:val="24"/>
      <w:lang w:val="en-US"/>
    </w:rPr>
  </w:style>
  <w:style w:type="paragraph" w:customStyle="1" w:styleId="58">
    <w:name w:val="font9"/>
    <w:basedOn w:val="1"/>
    <w:uiPriority w:val="0"/>
    <w:pPr>
      <w:widowControl/>
      <w:autoSpaceDE/>
      <w:autoSpaceDN/>
      <w:spacing w:before="100" w:beforeAutospacing="1" w:after="100" w:afterAutospacing="1"/>
    </w:pPr>
    <w:rPr>
      <w:b/>
      <w:bCs/>
      <w:i/>
      <w:iCs/>
      <w:color w:val="FF0000"/>
      <w:sz w:val="24"/>
      <w:szCs w:val="24"/>
      <w:lang w:val="en-US"/>
    </w:rPr>
  </w:style>
  <w:style w:type="paragraph" w:customStyle="1" w:styleId="59">
    <w:name w:val="font10"/>
    <w:basedOn w:val="1"/>
    <w:uiPriority w:val="0"/>
    <w:pPr>
      <w:widowControl/>
      <w:autoSpaceDE/>
      <w:autoSpaceDN/>
      <w:spacing w:before="100" w:beforeAutospacing="1" w:after="100" w:afterAutospacing="1"/>
    </w:pPr>
    <w:rPr>
      <w:rFonts w:ascii="Times New Roman" w:hAnsi="Times New Roman" w:cs="Times New Roman"/>
      <w:color w:val="FF0000"/>
      <w:sz w:val="24"/>
      <w:szCs w:val="24"/>
      <w:lang w:val="en-US"/>
    </w:rPr>
  </w:style>
  <w:style w:type="paragraph" w:customStyle="1" w:styleId="60">
    <w:name w:val="font12"/>
    <w:basedOn w:val="1"/>
    <w:uiPriority w:val="0"/>
    <w:pPr>
      <w:widowControl/>
      <w:autoSpaceDE/>
      <w:autoSpaceDN/>
      <w:spacing w:before="100" w:beforeAutospacing="1" w:after="100" w:afterAutospacing="1"/>
    </w:pPr>
    <w:rPr>
      <w:rFonts w:ascii="Times New Roman" w:hAnsi="Times New Roman" w:cs="Times New Roman"/>
      <w:color w:val="FF0000"/>
      <w:sz w:val="24"/>
      <w:szCs w:val="24"/>
      <w:lang w:val="en-US"/>
    </w:rPr>
  </w:style>
  <w:style w:type="paragraph" w:customStyle="1" w:styleId="61">
    <w:name w:val="font13"/>
    <w:basedOn w:val="1"/>
    <w:uiPriority w:val="0"/>
    <w:pPr>
      <w:widowControl/>
      <w:autoSpaceDE/>
      <w:autoSpaceDN/>
      <w:spacing w:before="100" w:beforeAutospacing="1" w:after="100" w:afterAutospacing="1"/>
    </w:pPr>
    <w:rPr>
      <w:b/>
      <w:bCs/>
      <w:sz w:val="24"/>
      <w:szCs w:val="24"/>
      <w:lang w:val="en-US"/>
    </w:rPr>
  </w:style>
  <w:style w:type="paragraph" w:customStyle="1" w:styleId="62">
    <w:name w:val="font14"/>
    <w:basedOn w:val="1"/>
    <w:uiPriority w:val="0"/>
    <w:pPr>
      <w:widowControl/>
      <w:autoSpaceDE/>
      <w:autoSpaceDN/>
      <w:spacing w:before="100" w:beforeAutospacing="1" w:after="100" w:afterAutospacing="1"/>
    </w:pPr>
    <w:rPr>
      <w:sz w:val="24"/>
      <w:szCs w:val="24"/>
      <w:lang w:val="en-US"/>
    </w:rPr>
  </w:style>
  <w:style w:type="paragraph" w:customStyle="1" w:styleId="63">
    <w:name w:val="xl848"/>
    <w:basedOn w:val="1"/>
    <w:uiPriority w:val="0"/>
    <w:pPr>
      <w:widowControl/>
      <w:autoSpaceDE/>
      <w:autoSpaceDN/>
      <w:spacing w:before="100" w:beforeAutospacing="1" w:after="100" w:afterAutospacing="1"/>
      <w:jc w:val="center"/>
      <w:textAlignment w:val="center"/>
    </w:pPr>
    <w:rPr>
      <w:sz w:val="24"/>
      <w:szCs w:val="24"/>
      <w:lang w:val="en-US"/>
    </w:rPr>
  </w:style>
  <w:style w:type="paragraph" w:customStyle="1" w:styleId="64">
    <w:name w:val="xl849"/>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b/>
      <w:bCs/>
      <w:sz w:val="24"/>
      <w:szCs w:val="24"/>
      <w:lang w:val="en-US"/>
    </w:rPr>
  </w:style>
  <w:style w:type="paragraph" w:customStyle="1" w:styleId="65">
    <w:name w:val="xl850"/>
    <w:basedOn w:val="1"/>
    <w:uiPriority w:val="0"/>
    <w:pPr>
      <w:widowControl/>
      <w:autoSpaceDE/>
      <w:autoSpaceDN/>
      <w:spacing w:before="100" w:beforeAutospacing="1" w:after="100" w:afterAutospacing="1"/>
      <w:jc w:val="center"/>
      <w:textAlignment w:val="center"/>
    </w:pPr>
    <w:rPr>
      <w:sz w:val="24"/>
      <w:szCs w:val="24"/>
      <w:lang w:val="en-US"/>
    </w:rPr>
  </w:style>
  <w:style w:type="paragraph" w:customStyle="1" w:styleId="66">
    <w:name w:val="xl851"/>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4"/>
      <w:szCs w:val="24"/>
      <w:lang w:val="en-US"/>
    </w:rPr>
  </w:style>
  <w:style w:type="paragraph" w:customStyle="1" w:styleId="67">
    <w:name w:val="xl852"/>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4"/>
      <w:szCs w:val="24"/>
      <w:lang w:val="en-US"/>
    </w:rPr>
  </w:style>
  <w:style w:type="paragraph" w:customStyle="1" w:styleId="68">
    <w:name w:val="xl853"/>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Times New Roman" w:hAnsi="Times New Roman" w:cs="Times New Roman"/>
      <w:sz w:val="24"/>
      <w:szCs w:val="24"/>
      <w:lang w:val="en-US"/>
    </w:rPr>
  </w:style>
  <w:style w:type="paragraph" w:customStyle="1" w:styleId="69">
    <w:name w:val="xl854"/>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4"/>
      <w:szCs w:val="24"/>
      <w:lang w:val="en-US"/>
    </w:rPr>
  </w:style>
  <w:style w:type="paragraph" w:customStyle="1" w:styleId="70">
    <w:name w:val="xl855"/>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4"/>
      <w:szCs w:val="24"/>
      <w:lang w:val="en-US"/>
    </w:rPr>
  </w:style>
  <w:style w:type="paragraph" w:customStyle="1" w:styleId="71">
    <w:name w:val="xl856"/>
    <w:basedOn w:val="1"/>
    <w:uiPriority w:val="0"/>
    <w:pPr>
      <w:widowControl/>
      <w:autoSpaceDE/>
      <w:autoSpaceDN/>
      <w:spacing w:before="100" w:beforeAutospacing="1" w:after="100" w:afterAutospacing="1"/>
      <w:jc w:val="center"/>
      <w:textAlignment w:val="center"/>
    </w:pPr>
    <w:rPr>
      <w:b/>
      <w:bCs/>
      <w:sz w:val="24"/>
      <w:szCs w:val="24"/>
      <w:lang w:val="en-US"/>
    </w:rPr>
  </w:style>
  <w:style w:type="paragraph" w:customStyle="1" w:styleId="72">
    <w:name w:val="xl857"/>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Times New Roman" w:hAnsi="Times New Roman" w:cs="Times New Roman"/>
      <w:color w:val="FF0000"/>
      <w:sz w:val="24"/>
      <w:szCs w:val="24"/>
      <w:lang w:val="en-US"/>
    </w:rPr>
  </w:style>
  <w:style w:type="paragraph" w:customStyle="1" w:styleId="73">
    <w:name w:val="xl858"/>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color w:val="FF0000"/>
      <w:sz w:val="24"/>
      <w:szCs w:val="24"/>
      <w:lang w:val="en-US"/>
    </w:rPr>
  </w:style>
  <w:style w:type="paragraph" w:customStyle="1" w:styleId="74">
    <w:name w:val="xl859"/>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0"/>
      <w:szCs w:val="20"/>
      <w:lang w:val="en-US"/>
    </w:rPr>
  </w:style>
  <w:style w:type="paragraph" w:customStyle="1" w:styleId="75">
    <w:name w:val="xl860"/>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sz w:val="24"/>
      <w:szCs w:val="24"/>
      <w:lang w:val="en-US"/>
    </w:rPr>
  </w:style>
  <w:style w:type="paragraph" w:customStyle="1" w:styleId="76">
    <w:name w:val="xl861"/>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color w:val="FF0000"/>
      <w:sz w:val="24"/>
      <w:szCs w:val="24"/>
      <w:lang w:val="en-US"/>
    </w:rPr>
  </w:style>
  <w:style w:type="paragraph" w:customStyle="1" w:styleId="77">
    <w:name w:val="xl862"/>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i/>
      <w:iCs/>
      <w:sz w:val="24"/>
      <w:szCs w:val="24"/>
      <w:lang w:val="en-US"/>
    </w:rPr>
  </w:style>
  <w:style w:type="paragraph" w:customStyle="1" w:styleId="78">
    <w:name w:val="xl863"/>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4"/>
      <w:szCs w:val="24"/>
      <w:lang w:val="en-US"/>
    </w:rPr>
  </w:style>
  <w:style w:type="paragraph" w:customStyle="1" w:styleId="79">
    <w:name w:val="xl864"/>
    <w:basedOn w:val="1"/>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textAlignment w:val="center"/>
    </w:pPr>
    <w:rPr>
      <w:sz w:val="24"/>
      <w:szCs w:val="24"/>
      <w:lang w:val="en-US"/>
    </w:rPr>
  </w:style>
  <w:style w:type="paragraph" w:customStyle="1" w:styleId="80">
    <w:name w:val="xl865"/>
    <w:basedOn w:val="1"/>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textAlignment w:val="center"/>
    </w:pPr>
    <w:rPr>
      <w:sz w:val="24"/>
      <w:szCs w:val="24"/>
      <w:lang w:val="en-US"/>
    </w:rPr>
  </w:style>
  <w:style w:type="paragraph" w:customStyle="1" w:styleId="81">
    <w:name w:val="xl866"/>
    <w:basedOn w:val="1"/>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textAlignment w:val="center"/>
    </w:pPr>
    <w:rPr>
      <w:rFonts w:ascii="Times New Roman" w:hAnsi="Times New Roman" w:cs="Times New Roman"/>
      <w:color w:val="FF0000"/>
      <w:sz w:val="24"/>
      <w:szCs w:val="24"/>
      <w:lang w:val="en-US"/>
    </w:rPr>
  </w:style>
  <w:style w:type="paragraph" w:customStyle="1" w:styleId="82">
    <w:name w:val="xl867"/>
    <w:basedOn w:val="1"/>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textAlignment w:val="center"/>
    </w:pPr>
    <w:rPr>
      <w:rFonts w:ascii="Times New Roman" w:hAnsi="Times New Roman" w:cs="Times New Roman"/>
      <w:sz w:val="24"/>
      <w:szCs w:val="24"/>
      <w:lang w:val="en-US"/>
    </w:rPr>
  </w:style>
  <w:style w:type="paragraph" w:customStyle="1" w:styleId="83">
    <w:name w:val="xl868"/>
    <w:basedOn w:val="1"/>
    <w:uiPriority w:val="0"/>
    <w:pPr>
      <w:widowControl/>
      <w:pBdr>
        <w:top w:val="single" w:color="auto" w:sz="4" w:space="0"/>
        <w:right w:val="single" w:color="auto" w:sz="4" w:space="0"/>
      </w:pBdr>
      <w:autoSpaceDE/>
      <w:autoSpaceDN/>
      <w:spacing w:before="100" w:beforeAutospacing="1" w:after="100" w:afterAutospacing="1"/>
      <w:jc w:val="center"/>
      <w:textAlignment w:val="center"/>
    </w:pPr>
    <w:rPr>
      <w:sz w:val="24"/>
      <w:szCs w:val="24"/>
      <w:lang w:val="en-US"/>
    </w:rPr>
  </w:style>
  <w:style w:type="paragraph" w:customStyle="1" w:styleId="84">
    <w:name w:val="xl869"/>
    <w:basedOn w:val="1"/>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textAlignment w:val="center"/>
    </w:pPr>
    <w:rPr>
      <w:sz w:val="24"/>
      <w:szCs w:val="24"/>
      <w:lang w:val="en-US"/>
    </w:rPr>
  </w:style>
  <w:style w:type="paragraph" w:customStyle="1" w:styleId="85">
    <w:name w:val="xl870"/>
    <w:basedOn w:val="1"/>
    <w:uiPriority w:val="0"/>
    <w:pPr>
      <w:widowControl/>
      <w:pBdr>
        <w:top w:val="single" w:color="auto" w:sz="4" w:space="0"/>
        <w:left w:val="single" w:color="auto" w:sz="4" w:space="0"/>
        <w:right w:val="single" w:color="auto" w:sz="4" w:space="0"/>
      </w:pBdr>
      <w:autoSpaceDE/>
      <w:autoSpaceDN/>
      <w:spacing w:before="100" w:beforeAutospacing="1" w:after="100" w:afterAutospacing="1"/>
      <w:textAlignment w:val="center"/>
    </w:pPr>
    <w:rPr>
      <w:sz w:val="24"/>
      <w:szCs w:val="24"/>
      <w:lang w:val="en-US"/>
    </w:rPr>
  </w:style>
  <w:style w:type="paragraph" w:customStyle="1" w:styleId="86">
    <w:name w:val="xl871"/>
    <w:basedOn w:val="1"/>
    <w:uiPriority w:val="0"/>
    <w:pPr>
      <w:widowControl/>
      <w:pBdr>
        <w:top w:val="single" w:color="auto" w:sz="4" w:space="0"/>
        <w:left w:val="single" w:color="auto" w:sz="4" w:space="0"/>
        <w:bottom w:val="single" w:color="auto" w:sz="4" w:space="0"/>
        <w:right w:val="single" w:color="auto" w:sz="4" w:space="0"/>
      </w:pBdr>
      <w:shd w:val="clear" w:color="000000" w:fill="00CCFF"/>
      <w:autoSpaceDE/>
      <w:autoSpaceDN/>
      <w:spacing w:before="100" w:beforeAutospacing="1" w:after="100" w:afterAutospacing="1"/>
      <w:jc w:val="center"/>
      <w:textAlignment w:val="center"/>
    </w:pPr>
    <w:rPr>
      <w:rFonts w:ascii="Times New Roman" w:hAnsi="Times New Roman" w:cs="Times New Roman"/>
      <w:sz w:val="24"/>
      <w:szCs w:val="24"/>
      <w:lang w:val="en-US"/>
    </w:rPr>
  </w:style>
  <w:style w:type="paragraph" w:customStyle="1" w:styleId="87">
    <w:name w:val="xl872"/>
    <w:basedOn w:val="1"/>
    <w:uiPriority w:val="0"/>
    <w:pPr>
      <w:widowControl/>
      <w:pBdr>
        <w:top w:val="single" w:color="auto" w:sz="4" w:space="0"/>
        <w:left w:val="single" w:color="auto" w:sz="4" w:space="0"/>
        <w:right w:val="single" w:color="auto" w:sz="4" w:space="0"/>
      </w:pBdr>
      <w:shd w:val="clear" w:color="000000" w:fill="00CCFF"/>
      <w:autoSpaceDE/>
      <w:autoSpaceDN/>
      <w:spacing w:before="100" w:beforeAutospacing="1" w:after="100" w:afterAutospacing="1"/>
      <w:jc w:val="center"/>
      <w:textAlignment w:val="center"/>
    </w:pPr>
    <w:rPr>
      <w:sz w:val="24"/>
      <w:szCs w:val="24"/>
      <w:lang w:val="en-US"/>
    </w:rPr>
  </w:style>
  <w:style w:type="paragraph" w:customStyle="1" w:styleId="88">
    <w:name w:val="xl873"/>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sz w:val="24"/>
      <w:szCs w:val="24"/>
      <w:lang w:val="en-US"/>
    </w:rPr>
  </w:style>
  <w:style w:type="paragraph" w:customStyle="1" w:styleId="89">
    <w:name w:val="xl874"/>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Times New Roman" w:hAnsi="Times New Roman" w:cs="Times New Roman"/>
      <w:sz w:val="24"/>
      <w:szCs w:val="24"/>
      <w:lang w:val="en-US"/>
    </w:rPr>
  </w:style>
  <w:style w:type="paragraph" w:customStyle="1" w:styleId="90">
    <w:name w:val="xl875"/>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textAlignment w:val="center"/>
    </w:pPr>
    <w:rPr>
      <w:sz w:val="24"/>
      <w:szCs w:val="24"/>
      <w:lang w:val="en-US"/>
    </w:rPr>
  </w:style>
  <w:style w:type="paragraph" w:customStyle="1" w:styleId="91">
    <w:name w:val="xl876"/>
    <w:basedOn w:val="1"/>
    <w:uiPriority w:val="0"/>
    <w:pPr>
      <w:widowControl/>
      <w:pBdr>
        <w:left w:val="single" w:color="auto" w:sz="4" w:space="0"/>
        <w:bottom w:val="single" w:color="auto" w:sz="4" w:space="0"/>
        <w:right w:val="single" w:color="auto" w:sz="4" w:space="0"/>
      </w:pBdr>
      <w:shd w:val="clear" w:color="000000" w:fill="00CCFF"/>
      <w:autoSpaceDE/>
      <w:autoSpaceDN/>
      <w:spacing w:before="100" w:beforeAutospacing="1" w:after="100" w:afterAutospacing="1"/>
      <w:jc w:val="center"/>
      <w:textAlignment w:val="center"/>
    </w:pPr>
    <w:rPr>
      <w:sz w:val="24"/>
      <w:szCs w:val="24"/>
      <w:lang w:val="en-US"/>
    </w:rPr>
  </w:style>
  <w:style w:type="paragraph" w:customStyle="1" w:styleId="92">
    <w:name w:val="xl877"/>
    <w:basedOn w:val="1"/>
    <w:uiPriority w:val="0"/>
    <w:pPr>
      <w:widowControl/>
      <w:pBdr>
        <w:left w:val="single" w:color="auto" w:sz="4" w:space="0"/>
        <w:bottom w:val="single" w:color="auto" w:sz="4" w:space="0"/>
        <w:right w:val="single" w:color="auto" w:sz="4" w:space="0"/>
      </w:pBdr>
      <w:shd w:val="clear" w:color="000000" w:fill="00CCFF"/>
      <w:autoSpaceDE/>
      <w:autoSpaceDN/>
      <w:spacing w:before="100" w:beforeAutospacing="1" w:after="100" w:afterAutospacing="1"/>
      <w:jc w:val="center"/>
      <w:textAlignment w:val="center"/>
    </w:pPr>
    <w:rPr>
      <w:sz w:val="24"/>
      <w:szCs w:val="24"/>
      <w:lang w:val="en-US"/>
    </w:rPr>
  </w:style>
  <w:style w:type="paragraph" w:customStyle="1" w:styleId="93">
    <w:name w:val="xl878"/>
    <w:basedOn w:val="1"/>
    <w:uiPriority w:val="0"/>
    <w:pPr>
      <w:widowControl/>
      <w:pBdr>
        <w:left w:val="single" w:color="auto" w:sz="4" w:space="0"/>
        <w:bottom w:val="single" w:color="auto" w:sz="4" w:space="0"/>
        <w:right w:val="single" w:color="auto" w:sz="4" w:space="0"/>
      </w:pBdr>
      <w:shd w:val="clear" w:color="000000" w:fill="00CCFF"/>
      <w:autoSpaceDE/>
      <w:autoSpaceDN/>
      <w:spacing w:before="100" w:beforeAutospacing="1" w:after="100" w:afterAutospacing="1"/>
      <w:jc w:val="center"/>
      <w:textAlignment w:val="center"/>
    </w:pPr>
    <w:rPr>
      <w:sz w:val="20"/>
      <w:szCs w:val="20"/>
      <w:lang w:val="en-US"/>
    </w:rPr>
  </w:style>
  <w:style w:type="paragraph" w:customStyle="1" w:styleId="94">
    <w:name w:val="xl879"/>
    <w:basedOn w:val="1"/>
    <w:uiPriority w:val="0"/>
    <w:pPr>
      <w:widowControl/>
      <w:pBdr>
        <w:left w:val="single" w:color="auto" w:sz="4" w:space="0"/>
        <w:bottom w:val="single" w:color="auto" w:sz="4" w:space="0"/>
        <w:right w:val="single" w:color="auto" w:sz="4" w:space="0"/>
      </w:pBdr>
      <w:shd w:val="clear" w:color="000000" w:fill="00CCFF"/>
      <w:autoSpaceDE/>
      <w:autoSpaceDN/>
      <w:spacing w:before="100" w:beforeAutospacing="1" w:after="100" w:afterAutospacing="1"/>
      <w:jc w:val="center"/>
      <w:textAlignment w:val="center"/>
    </w:pPr>
    <w:rPr>
      <w:sz w:val="20"/>
      <w:szCs w:val="20"/>
      <w:lang w:val="en-US"/>
    </w:rPr>
  </w:style>
  <w:style w:type="paragraph" w:customStyle="1" w:styleId="95">
    <w:name w:val="xl880"/>
    <w:basedOn w:val="1"/>
    <w:uiPriority w:val="0"/>
    <w:pPr>
      <w:widowControl/>
      <w:pBdr>
        <w:top w:val="single" w:color="auto" w:sz="4" w:space="0"/>
        <w:left w:val="single" w:color="auto" w:sz="4" w:space="0"/>
        <w:bottom w:val="single" w:color="auto" w:sz="4" w:space="0"/>
        <w:right w:val="single" w:color="auto" w:sz="4" w:space="0"/>
      </w:pBdr>
      <w:shd w:val="clear" w:color="000000" w:fill="D9D9D9"/>
      <w:autoSpaceDE/>
      <w:autoSpaceDN/>
      <w:spacing w:before="100" w:beforeAutospacing="1" w:after="100" w:afterAutospacing="1"/>
      <w:jc w:val="center"/>
      <w:textAlignment w:val="center"/>
    </w:pPr>
    <w:rPr>
      <w:b/>
      <w:bCs/>
      <w:sz w:val="24"/>
      <w:szCs w:val="24"/>
      <w:lang w:val="en-US"/>
    </w:rPr>
  </w:style>
  <w:style w:type="paragraph" w:customStyle="1" w:styleId="96">
    <w:name w:val="xl881"/>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b/>
      <w:bCs/>
      <w:sz w:val="24"/>
      <w:szCs w:val="24"/>
      <w:lang w:val="en-US"/>
    </w:rPr>
  </w:style>
  <w:style w:type="paragraph" w:customStyle="1" w:styleId="97">
    <w:name w:val="xl882"/>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4"/>
      <w:szCs w:val="24"/>
      <w:lang w:val="en-US"/>
    </w:rPr>
  </w:style>
  <w:style w:type="paragraph" w:customStyle="1" w:styleId="98">
    <w:name w:val="xl883"/>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4"/>
      <w:szCs w:val="24"/>
      <w:lang w:val="en-US"/>
    </w:rPr>
  </w:style>
  <w:style w:type="paragraph" w:customStyle="1" w:styleId="99">
    <w:name w:val="xl884"/>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val="en-US"/>
    </w:rPr>
  </w:style>
  <w:style w:type="paragraph" w:customStyle="1" w:styleId="100">
    <w:name w:val="xl886"/>
    <w:basedOn w:val="1"/>
    <w:uiPriority w:val="0"/>
    <w:pPr>
      <w:widowControl/>
      <w:pBdr>
        <w:top w:val="single" w:color="auto" w:sz="4" w:space="0"/>
        <w:left w:val="single" w:color="auto" w:sz="4" w:space="0"/>
        <w:bottom w:val="single" w:color="auto" w:sz="4" w:space="0"/>
        <w:right w:val="single" w:color="auto" w:sz="4" w:space="0"/>
      </w:pBdr>
      <w:shd w:val="clear" w:color="000000" w:fill="00CCFF"/>
      <w:autoSpaceDE/>
      <w:autoSpaceDN/>
      <w:spacing w:before="100" w:beforeAutospacing="1" w:after="100" w:afterAutospacing="1"/>
      <w:jc w:val="center"/>
      <w:textAlignment w:val="center"/>
    </w:pPr>
    <w:rPr>
      <w:sz w:val="24"/>
      <w:szCs w:val="24"/>
      <w:lang w:val="en-US"/>
    </w:rPr>
  </w:style>
  <w:style w:type="paragraph" w:customStyle="1" w:styleId="101">
    <w:name w:val="xl887"/>
    <w:basedOn w:val="1"/>
    <w:uiPriority w:val="0"/>
    <w:pPr>
      <w:widowControl/>
      <w:pBdr>
        <w:top w:val="single" w:color="auto" w:sz="4" w:space="0"/>
        <w:left w:val="single" w:color="auto" w:sz="4" w:space="0"/>
        <w:bottom w:val="single" w:color="auto" w:sz="4" w:space="0"/>
        <w:right w:val="single" w:color="auto" w:sz="4" w:space="0"/>
      </w:pBdr>
      <w:shd w:val="clear" w:color="000000" w:fill="00CCFF"/>
      <w:autoSpaceDE/>
      <w:autoSpaceDN/>
      <w:spacing w:before="100" w:beforeAutospacing="1" w:after="100" w:afterAutospacing="1"/>
      <w:jc w:val="center"/>
      <w:textAlignment w:val="center"/>
    </w:pPr>
    <w:rPr>
      <w:sz w:val="24"/>
      <w:szCs w:val="24"/>
      <w:lang w:val="en-US"/>
    </w:rPr>
  </w:style>
  <w:style w:type="paragraph" w:customStyle="1" w:styleId="102">
    <w:name w:val="xl888"/>
    <w:basedOn w:val="1"/>
    <w:uiPriority w:val="0"/>
    <w:pPr>
      <w:widowControl/>
      <w:autoSpaceDE/>
      <w:autoSpaceDN/>
      <w:spacing w:before="100" w:beforeAutospacing="1" w:after="100" w:afterAutospacing="1"/>
      <w:jc w:val="center"/>
      <w:textAlignment w:val="center"/>
    </w:pPr>
    <w:rPr>
      <w:sz w:val="24"/>
      <w:szCs w:val="24"/>
      <w:lang w:val="en-US"/>
    </w:rPr>
  </w:style>
  <w:style w:type="paragraph" w:customStyle="1" w:styleId="103">
    <w:name w:val="xl889"/>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Times New Roman" w:hAnsi="Times New Roman" w:cs="Times New Roman"/>
      <w:color w:val="FF0000"/>
      <w:sz w:val="24"/>
      <w:szCs w:val="24"/>
      <w:lang w:val="en-US"/>
    </w:rPr>
  </w:style>
  <w:style w:type="paragraph" w:customStyle="1" w:styleId="104">
    <w:name w:val="xl890"/>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color w:val="FF0000"/>
      <w:sz w:val="24"/>
      <w:szCs w:val="24"/>
      <w:lang w:val="en-US"/>
    </w:rPr>
  </w:style>
  <w:style w:type="paragraph" w:customStyle="1" w:styleId="105">
    <w:name w:val="xl891"/>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color w:val="FF0000"/>
      <w:sz w:val="20"/>
      <w:szCs w:val="20"/>
      <w:lang w:val="en-US"/>
    </w:rPr>
  </w:style>
  <w:style w:type="paragraph" w:customStyle="1" w:styleId="106">
    <w:name w:val="xl892"/>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textAlignment w:val="center"/>
    </w:pPr>
    <w:rPr>
      <w:sz w:val="24"/>
      <w:szCs w:val="24"/>
      <w:lang w:val="en-US"/>
    </w:rPr>
  </w:style>
  <w:style w:type="paragraph" w:customStyle="1" w:styleId="107">
    <w:name w:val="xl893"/>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sz w:val="24"/>
      <w:szCs w:val="24"/>
      <w:lang w:val="en-US"/>
    </w:rPr>
  </w:style>
  <w:style w:type="paragraph" w:customStyle="1" w:styleId="108">
    <w:name w:val="xl894"/>
    <w:basedOn w:val="1"/>
    <w:uiPriority w:val="0"/>
    <w:pPr>
      <w:widowControl/>
      <w:pBdr>
        <w:top w:val="single" w:color="auto" w:sz="4" w:space="0"/>
        <w:bottom w:val="single" w:color="auto" w:sz="4" w:space="0"/>
      </w:pBdr>
      <w:autoSpaceDE/>
      <w:autoSpaceDN/>
      <w:spacing w:before="100" w:beforeAutospacing="1" w:after="100" w:afterAutospacing="1"/>
      <w:jc w:val="center"/>
      <w:textAlignment w:val="center"/>
    </w:pPr>
    <w:rPr>
      <w:sz w:val="24"/>
      <w:szCs w:val="24"/>
      <w:lang w:val="en-US"/>
    </w:rPr>
  </w:style>
  <w:style w:type="paragraph" w:customStyle="1" w:styleId="109">
    <w:name w:val="xl895"/>
    <w:basedOn w:val="1"/>
    <w:uiPriority w:val="0"/>
    <w:pPr>
      <w:widowControl/>
      <w:pBdr>
        <w:top w:val="single" w:color="auto" w:sz="4" w:space="0"/>
        <w:left w:val="single" w:color="auto" w:sz="4" w:space="0"/>
        <w:bottom w:val="single" w:color="auto" w:sz="4" w:space="0"/>
      </w:pBdr>
      <w:shd w:val="clear" w:color="000000" w:fill="00CCFF"/>
      <w:autoSpaceDE/>
      <w:autoSpaceDN/>
      <w:spacing w:before="100" w:beforeAutospacing="1" w:after="100" w:afterAutospacing="1"/>
      <w:jc w:val="center"/>
      <w:textAlignment w:val="center"/>
    </w:pPr>
    <w:rPr>
      <w:sz w:val="24"/>
      <w:szCs w:val="24"/>
      <w:lang w:val="en-US"/>
    </w:rPr>
  </w:style>
  <w:style w:type="paragraph" w:customStyle="1" w:styleId="110">
    <w:name w:val="xl896"/>
    <w:basedOn w:val="1"/>
    <w:uiPriority w:val="0"/>
    <w:pPr>
      <w:widowControl/>
      <w:pBdr>
        <w:top w:val="single" w:color="auto" w:sz="4" w:space="0"/>
        <w:bottom w:val="single" w:color="auto" w:sz="4" w:space="0"/>
      </w:pBdr>
      <w:shd w:val="clear" w:color="000000" w:fill="00CCFF"/>
      <w:autoSpaceDE/>
      <w:autoSpaceDN/>
      <w:spacing w:before="100" w:beforeAutospacing="1" w:after="100" w:afterAutospacing="1"/>
      <w:jc w:val="center"/>
      <w:textAlignment w:val="center"/>
    </w:pPr>
    <w:rPr>
      <w:sz w:val="24"/>
      <w:szCs w:val="24"/>
      <w:lang w:val="en-US"/>
    </w:rPr>
  </w:style>
  <w:style w:type="paragraph" w:customStyle="1" w:styleId="111">
    <w:name w:val="xl897"/>
    <w:basedOn w:val="1"/>
    <w:uiPriority w:val="0"/>
    <w:pPr>
      <w:widowControl/>
      <w:pBdr>
        <w:top w:val="single" w:color="auto" w:sz="4" w:space="0"/>
        <w:bottom w:val="single" w:color="auto" w:sz="4" w:space="0"/>
        <w:right w:val="single" w:color="auto" w:sz="4" w:space="0"/>
      </w:pBdr>
      <w:shd w:val="clear" w:color="000000" w:fill="00CCFF"/>
      <w:autoSpaceDE/>
      <w:autoSpaceDN/>
      <w:spacing w:before="100" w:beforeAutospacing="1" w:after="100" w:afterAutospacing="1"/>
      <w:jc w:val="center"/>
      <w:textAlignment w:val="center"/>
    </w:pPr>
    <w:rPr>
      <w:sz w:val="24"/>
      <w:szCs w:val="24"/>
      <w:lang w:val="en-US"/>
    </w:rPr>
  </w:style>
  <w:style w:type="paragraph" w:customStyle="1" w:styleId="112">
    <w:name w:val="xl898"/>
    <w:basedOn w:val="1"/>
    <w:uiPriority w:val="0"/>
    <w:pPr>
      <w:widowControl/>
      <w:pBdr>
        <w:top w:val="single" w:color="auto" w:sz="4" w:space="0"/>
        <w:left w:val="single" w:color="auto" w:sz="4" w:space="0"/>
      </w:pBdr>
      <w:autoSpaceDE/>
      <w:autoSpaceDN/>
      <w:spacing w:before="100" w:beforeAutospacing="1" w:after="100" w:afterAutospacing="1"/>
      <w:jc w:val="center"/>
      <w:textAlignment w:val="center"/>
    </w:pPr>
    <w:rPr>
      <w:sz w:val="24"/>
      <w:szCs w:val="24"/>
      <w:lang w:val="en-US"/>
    </w:rPr>
  </w:style>
  <w:style w:type="paragraph" w:customStyle="1" w:styleId="113">
    <w:name w:val="xl899"/>
    <w:basedOn w:val="1"/>
    <w:uiPriority w:val="0"/>
    <w:pPr>
      <w:widowControl/>
      <w:pBdr>
        <w:left w:val="single" w:color="auto" w:sz="4" w:space="0"/>
      </w:pBdr>
      <w:autoSpaceDE/>
      <w:autoSpaceDN/>
      <w:spacing w:before="100" w:beforeAutospacing="1" w:after="100" w:afterAutospacing="1"/>
      <w:jc w:val="center"/>
      <w:textAlignment w:val="center"/>
    </w:pPr>
    <w:rPr>
      <w:sz w:val="24"/>
      <w:szCs w:val="24"/>
      <w:lang w:val="en-US"/>
    </w:rPr>
  </w:style>
  <w:style w:type="paragraph" w:customStyle="1" w:styleId="114">
    <w:name w:val="xl900"/>
    <w:basedOn w:val="1"/>
    <w:uiPriority w:val="0"/>
    <w:pPr>
      <w:widowControl/>
      <w:pBdr>
        <w:left w:val="single" w:color="auto" w:sz="4" w:space="0"/>
        <w:bottom w:val="single" w:color="auto" w:sz="4" w:space="0"/>
      </w:pBdr>
      <w:autoSpaceDE/>
      <w:autoSpaceDN/>
      <w:spacing w:before="100" w:beforeAutospacing="1" w:after="100" w:afterAutospacing="1"/>
      <w:jc w:val="center"/>
      <w:textAlignment w:val="center"/>
    </w:pPr>
    <w:rPr>
      <w:sz w:val="24"/>
      <w:szCs w:val="24"/>
      <w:lang w:val="en-US"/>
    </w:rPr>
  </w:style>
  <w:style w:type="paragraph" w:customStyle="1" w:styleId="115">
    <w:name w:val="xl901"/>
    <w:basedOn w:val="1"/>
    <w:uiPriority w:val="0"/>
    <w:pPr>
      <w:widowControl/>
      <w:pBdr>
        <w:top w:val="single" w:color="auto" w:sz="4" w:space="0"/>
        <w:left w:val="single" w:color="auto" w:sz="4" w:space="0"/>
        <w:bottom w:val="single" w:color="auto" w:sz="4" w:space="0"/>
        <w:right w:val="single" w:color="auto" w:sz="4" w:space="0"/>
      </w:pBdr>
      <w:shd w:val="clear" w:color="000000" w:fill="00CCFF"/>
      <w:autoSpaceDE/>
      <w:autoSpaceDN/>
      <w:spacing w:before="100" w:beforeAutospacing="1" w:after="100" w:afterAutospacing="1"/>
      <w:jc w:val="center"/>
      <w:textAlignment w:val="center"/>
    </w:pPr>
    <w:rPr>
      <w:b/>
      <w:bCs/>
      <w:sz w:val="24"/>
      <w:szCs w:val="24"/>
      <w:lang w:val="en-US"/>
    </w:rPr>
  </w:style>
  <w:style w:type="paragraph" w:customStyle="1" w:styleId="116">
    <w:name w:val="xl902"/>
    <w:basedOn w:val="1"/>
    <w:uiPriority w:val="0"/>
    <w:pPr>
      <w:widowControl/>
      <w:pBdr>
        <w:top w:val="single" w:color="auto" w:sz="4" w:space="0"/>
        <w:bottom w:val="single" w:color="auto" w:sz="4" w:space="0"/>
        <w:right w:val="single" w:color="auto" w:sz="4" w:space="0"/>
      </w:pBdr>
      <w:shd w:val="clear" w:color="000000" w:fill="D9D9D9"/>
      <w:autoSpaceDE/>
      <w:autoSpaceDN/>
      <w:spacing w:before="100" w:beforeAutospacing="1" w:after="100" w:afterAutospacing="1"/>
      <w:jc w:val="center"/>
      <w:textAlignment w:val="center"/>
    </w:pPr>
    <w:rPr>
      <w:b/>
      <w:bCs/>
      <w:sz w:val="24"/>
      <w:szCs w:val="24"/>
      <w:lang w:val="en-US"/>
    </w:rPr>
  </w:style>
  <w:style w:type="paragraph" w:customStyle="1" w:styleId="117">
    <w:name w:val="xl903"/>
    <w:basedOn w:val="1"/>
    <w:uiPriority w:val="0"/>
    <w:pPr>
      <w:widowControl/>
      <w:pBdr>
        <w:top w:val="single" w:color="auto" w:sz="4" w:space="0"/>
        <w:left w:val="single" w:color="auto" w:sz="4" w:space="0"/>
        <w:bottom w:val="single" w:color="auto" w:sz="4" w:space="0"/>
      </w:pBdr>
      <w:shd w:val="clear" w:color="000000" w:fill="D9D9D9"/>
      <w:autoSpaceDE/>
      <w:autoSpaceDN/>
      <w:spacing w:before="100" w:beforeAutospacing="1" w:after="100" w:afterAutospacing="1"/>
      <w:jc w:val="center"/>
      <w:textAlignment w:val="center"/>
    </w:pPr>
    <w:rPr>
      <w:b/>
      <w:bCs/>
      <w:sz w:val="24"/>
      <w:szCs w:val="24"/>
      <w:lang w:val="en-US"/>
    </w:rPr>
  </w:style>
  <w:style w:type="paragraph" w:customStyle="1" w:styleId="118">
    <w:name w:val="xl904"/>
    <w:basedOn w:val="1"/>
    <w:uiPriority w:val="0"/>
    <w:pPr>
      <w:widowControl/>
      <w:pBdr>
        <w:top w:val="single" w:color="auto" w:sz="4" w:space="0"/>
        <w:bottom w:val="single" w:color="auto" w:sz="4" w:space="0"/>
      </w:pBdr>
      <w:shd w:val="clear" w:color="000000" w:fill="D9D9D9"/>
      <w:autoSpaceDE/>
      <w:autoSpaceDN/>
      <w:spacing w:before="100" w:beforeAutospacing="1" w:after="100" w:afterAutospacing="1"/>
      <w:jc w:val="center"/>
      <w:textAlignment w:val="center"/>
    </w:pPr>
    <w:rPr>
      <w:b/>
      <w:bCs/>
      <w:sz w:val="24"/>
      <w:szCs w:val="24"/>
      <w:lang w:val="en-US"/>
    </w:rPr>
  </w:style>
  <w:style w:type="paragraph" w:customStyle="1" w:styleId="119">
    <w:name w:val="xl905"/>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b/>
      <w:bCs/>
      <w:sz w:val="32"/>
      <w:szCs w:val="32"/>
      <w:lang w:val="en-US"/>
    </w:rPr>
  </w:style>
  <w:style w:type="paragraph" w:customStyle="1" w:styleId="120">
    <w:name w:val="xl906"/>
    <w:basedOn w:val="1"/>
    <w:uiPriority w:val="0"/>
    <w:pPr>
      <w:widowControl/>
      <w:pBdr>
        <w:top w:val="single" w:color="auto" w:sz="4" w:space="0"/>
        <w:left w:val="single" w:color="auto" w:sz="4" w:space="0"/>
        <w:bottom w:val="single" w:color="auto" w:sz="4" w:space="0"/>
        <w:right w:val="single" w:color="auto" w:sz="4" w:space="0"/>
      </w:pBdr>
      <w:shd w:val="clear" w:color="000000" w:fill="D9D9D9"/>
      <w:autoSpaceDE/>
      <w:autoSpaceDN/>
      <w:spacing w:before="100" w:beforeAutospacing="1" w:after="100" w:afterAutospacing="1"/>
      <w:jc w:val="center"/>
      <w:textAlignment w:val="center"/>
    </w:pPr>
    <w:rPr>
      <w:b/>
      <w:bCs/>
      <w:sz w:val="24"/>
      <w:szCs w:val="24"/>
      <w:lang w:val="en-US"/>
    </w:rPr>
  </w:style>
  <w:style w:type="paragraph" w:customStyle="1" w:styleId="121">
    <w:name w:val="xl907"/>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b/>
      <w:bCs/>
      <w:color w:val="FF0000"/>
      <w:sz w:val="24"/>
      <w:szCs w:val="24"/>
      <w:lang w:val="en-US"/>
    </w:rPr>
  </w:style>
  <w:style w:type="paragraph" w:customStyle="1" w:styleId="122">
    <w:name w:val="xl908"/>
    <w:basedOn w:val="1"/>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textAlignment w:val="center"/>
    </w:pPr>
    <w:rPr>
      <w:b/>
      <w:bCs/>
      <w:sz w:val="32"/>
      <w:szCs w:val="32"/>
      <w:lang w:val="en-US"/>
    </w:rPr>
  </w:style>
  <w:style w:type="paragraph" w:customStyle="1" w:styleId="123">
    <w:name w:val="xl909"/>
    <w:basedOn w:val="1"/>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textAlignment w:val="center"/>
    </w:pPr>
    <w:rPr>
      <w:b/>
      <w:bCs/>
      <w:sz w:val="24"/>
      <w:szCs w:val="24"/>
      <w:lang w:val="en-US"/>
    </w:rPr>
  </w:style>
  <w:style w:type="paragraph" w:customStyle="1" w:styleId="124">
    <w:name w:val="xl910"/>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b/>
      <w:bCs/>
      <w:sz w:val="24"/>
      <w:szCs w:val="24"/>
      <w:lang w:val="en-US"/>
    </w:rPr>
  </w:style>
  <w:style w:type="paragraph" w:customStyle="1" w:styleId="125">
    <w:name w:val="Revision"/>
    <w:hidden/>
    <w:unhideWhenUsed/>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23A10-D78A-4936-BF99-25804BFF68A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3354</Words>
  <Characters>3442</Characters>
  <Lines>25</Lines>
  <Paragraphs>7</Paragraphs>
  <TotalTime>27</TotalTime>
  <ScaleCrop>false</ScaleCrop>
  <LinksUpToDate>false</LinksUpToDate>
  <CharactersWithSpaces>3481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2024-10-23T08:13:00Z</dcterms:created>
  <dc:creator>Dell</dc:creator>
  <cp:lastModifiedBy>软萌软萌的花栗鼠</cp:lastModifiedBy>
  <dcterms:modified xsi:type="dcterms:W3CDTF">2025-02-17T00:32:00Z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74ED0E49281742C291F0CB48B0BAD3AC_12</vt:lpwstr>
  </property>
  <property fmtid="{D5CDD505-2E9C-101B-9397-08002B2CF9AE}" pid="4" name="KSOTemplateDocerSaveRecord">
    <vt:lpwstr>eyJoZGlkIjoiZWNlNDgyMzUzNzQwMGY4ZTg0YzM2MmNhMDE5M2VkNGUiLCJ1c2VySWQiOiIzMDM4NDAyMTUifQ==</vt:lpwstr>
  </property>
</Properties>
</file>