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F27B6" w14:textId="7EFFC1B3" w:rsidR="00E0113A" w:rsidRPr="0030505E" w:rsidRDefault="0030505E">
      <w:pPr>
        <w:spacing w:line="500" w:lineRule="exact"/>
        <w:jc w:val="center"/>
        <w:rPr>
          <w:rStyle w:val="a3"/>
          <w:rFonts w:ascii="Times New Roman" w:eastAsia="黑体" w:hAnsi="Times New Roman" w:cs="Times New Roman"/>
          <w:sz w:val="36"/>
          <w:szCs w:val="36"/>
        </w:rPr>
      </w:pPr>
      <w:r w:rsidRPr="0030505E">
        <w:rPr>
          <w:rStyle w:val="a3"/>
          <w:rFonts w:ascii="Times New Roman" w:eastAsia="黑体" w:hAnsi="Times New Roman" w:cs="Times New Roman"/>
          <w:sz w:val="36"/>
          <w:szCs w:val="36"/>
        </w:rPr>
        <w:t>安徽理工大学</w:t>
      </w:r>
      <w:r w:rsidR="00CD50FB" w:rsidRPr="00CD50FB">
        <w:rPr>
          <w:rStyle w:val="a3"/>
          <w:rFonts w:ascii="Times New Roman" w:eastAsia="黑体" w:hAnsi="Times New Roman" w:cs="Times New Roman" w:hint="eastAsia"/>
          <w:sz w:val="36"/>
          <w:szCs w:val="36"/>
        </w:rPr>
        <w:t>软件工程</w:t>
      </w:r>
      <w:r w:rsidRPr="0030505E">
        <w:rPr>
          <w:rStyle w:val="a3"/>
          <w:rFonts w:ascii="Times New Roman" w:eastAsia="黑体" w:hAnsi="Times New Roman" w:cs="Times New Roman"/>
          <w:sz w:val="36"/>
          <w:szCs w:val="36"/>
        </w:rPr>
        <w:t>专业本科人才</w:t>
      </w:r>
    </w:p>
    <w:p w14:paraId="049B246D" w14:textId="77777777" w:rsidR="00E0113A" w:rsidRPr="0030505E" w:rsidRDefault="0030505E">
      <w:pPr>
        <w:spacing w:line="500" w:lineRule="exact"/>
        <w:jc w:val="center"/>
        <w:rPr>
          <w:rStyle w:val="a3"/>
          <w:rFonts w:ascii="Times New Roman" w:eastAsia="黑体" w:hAnsi="Times New Roman" w:cs="Times New Roman"/>
          <w:sz w:val="36"/>
          <w:szCs w:val="36"/>
        </w:rPr>
      </w:pPr>
      <w:r w:rsidRPr="0030505E">
        <w:rPr>
          <w:rStyle w:val="a3"/>
          <w:rFonts w:ascii="Times New Roman" w:eastAsia="黑体" w:hAnsi="Times New Roman" w:cs="Times New Roman"/>
          <w:sz w:val="36"/>
          <w:szCs w:val="36"/>
        </w:rPr>
        <w:t>培养目标及毕业要求（</w:t>
      </w:r>
      <w:r w:rsidRPr="0030505E">
        <w:rPr>
          <w:rStyle w:val="a3"/>
          <w:rFonts w:ascii="Times New Roman" w:eastAsia="黑体" w:hAnsi="Times New Roman" w:cs="Times New Roman"/>
          <w:sz w:val="36"/>
          <w:szCs w:val="36"/>
        </w:rPr>
        <w:t>2024</w:t>
      </w:r>
      <w:r w:rsidRPr="0030505E">
        <w:rPr>
          <w:rStyle w:val="a3"/>
          <w:rFonts w:ascii="Times New Roman" w:eastAsia="黑体" w:hAnsi="Times New Roman" w:cs="Times New Roman"/>
          <w:sz w:val="36"/>
          <w:szCs w:val="36"/>
        </w:rPr>
        <w:t>版）</w:t>
      </w:r>
    </w:p>
    <w:p w14:paraId="5B0E07D4" w14:textId="4F149E29" w:rsidR="00E0113A" w:rsidRPr="0030505E" w:rsidRDefault="0030505E">
      <w:pPr>
        <w:spacing w:line="500" w:lineRule="exact"/>
        <w:jc w:val="center"/>
        <w:rPr>
          <w:rStyle w:val="a3"/>
          <w:rFonts w:ascii="Times New Roman" w:eastAsia="黑体" w:hAnsi="Times New Roman" w:cs="Times New Roman"/>
          <w:sz w:val="30"/>
          <w:szCs w:val="30"/>
        </w:rPr>
      </w:pPr>
      <w:r w:rsidRPr="0030505E">
        <w:rPr>
          <w:rStyle w:val="a3"/>
          <w:rFonts w:ascii="Times New Roman" w:eastAsia="黑体" w:hAnsi="Times New Roman" w:cs="Times New Roman"/>
          <w:sz w:val="30"/>
          <w:szCs w:val="30"/>
        </w:rPr>
        <w:t>专业代码：</w:t>
      </w:r>
      <w:r w:rsidR="00CD50FB" w:rsidRPr="00CD50FB">
        <w:rPr>
          <w:rStyle w:val="a3"/>
          <w:rFonts w:ascii="Times New Roman" w:eastAsia="黑体" w:hAnsi="Times New Roman" w:cs="Times New Roman"/>
          <w:sz w:val="30"/>
          <w:szCs w:val="30"/>
        </w:rPr>
        <w:t>080902</w:t>
      </w:r>
      <w:bookmarkStart w:id="0" w:name="_GoBack"/>
      <w:bookmarkEnd w:id="0"/>
    </w:p>
    <w:p w14:paraId="68260DF3" w14:textId="77777777" w:rsidR="00E0113A" w:rsidRPr="0030505E" w:rsidRDefault="00E0113A">
      <w:pPr>
        <w:spacing w:line="500" w:lineRule="exact"/>
        <w:jc w:val="center"/>
        <w:rPr>
          <w:rStyle w:val="a3"/>
          <w:rFonts w:ascii="Times New Roman" w:eastAsia="黑体" w:hAnsi="Times New Roman" w:cs="Times New Roman"/>
          <w:sz w:val="36"/>
          <w:szCs w:val="36"/>
        </w:rPr>
      </w:pPr>
    </w:p>
    <w:p w14:paraId="1E674530" w14:textId="77875305" w:rsidR="00E0113A" w:rsidRPr="0030505E" w:rsidRDefault="0030505E">
      <w:pPr>
        <w:spacing w:line="500" w:lineRule="exact"/>
        <w:ind w:firstLineChars="150" w:firstLine="452"/>
        <w:rPr>
          <w:rFonts w:ascii="Times New Roman" w:eastAsia="黑体" w:hAnsi="Times New Roman" w:cs="Times New Roman"/>
          <w:b/>
          <w:sz w:val="30"/>
          <w:szCs w:val="30"/>
        </w:rPr>
      </w:pPr>
      <w:r w:rsidRPr="0030505E">
        <w:rPr>
          <w:rFonts w:ascii="Times New Roman" w:eastAsia="黑体" w:hAnsi="Times New Roman" w:cs="Times New Roman"/>
          <w:b/>
          <w:sz w:val="30"/>
          <w:szCs w:val="30"/>
        </w:rPr>
        <w:t>一、培养目标</w:t>
      </w:r>
    </w:p>
    <w:p w14:paraId="2629B900" w14:textId="77777777" w:rsidR="00CD50FB" w:rsidRPr="00CD50FB" w:rsidRDefault="00CD50FB" w:rsidP="00CD50FB">
      <w:pPr>
        <w:spacing w:line="500" w:lineRule="exact"/>
        <w:ind w:firstLineChars="200" w:firstLine="480"/>
        <w:rPr>
          <w:rFonts w:ascii="仿宋_GB2312" w:eastAsia="仿宋_GB2312" w:hAnsi="宋体" w:hint="eastAsia"/>
          <w:sz w:val="24"/>
        </w:rPr>
      </w:pPr>
      <w:r w:rsidRPr="00CD50FB">
        <w:rPr>
          <w:rFonts w:ascii="仿宋_GB2312" w:eastAsia="仿宋_GB2312" w:hint="eastAsia"/>
          <w:sz w:val="24"/>
        </w:rPr>
        <w:t>本专业立足安徽，</w:t>
      </w:r>
      <w:proofErr w:type="gramStart"/>
      <w:r w:rsidRPr="00CD50FB">
        <w:rPr>
          <w:rFonts w:ascii="仿宋_GB2312" w:eastAsia="仿宋_GB2312" w:hint="eastAsia"/>
          <w:sz w:val="24"/>
        </w:rPr>
        <w:t>辐射长</w:t>
      </w:r>
      <w:proofErr w:type="gramEnd"/>
      <w:r w:rsidRPr="00CD50FB">
        <w:rPr>
          <w:rFonts w:ascii="仿宋_GB2312" w:eastAsia="仿宋_GB2312" w:hint="eastAsia"/>
          <w:sz w:val="24"/>
        </w:rPr>
        <w:t>三角，面向国家及区域社会发展需求，致力于</w:t>
      </w:r>
      <w:r w:rsidRPr="00CD50FB">
        <w:rPr>
          <w:rFonts w:ascii="仿宋_GB2312" w:eastAsia="仿宋_GB2312" w:hAnsi="宋体" w:hint="eastAsia"/>
          <w:sz w:val="24"/>
        </w:rPr>
        <w:t>培养德智体美劳全面发展的社会主义合格建设者和可靠接班人，具备扎实的软件工程领域数理基础，系统掌握软件工程领域知识，拥有过硬的专业综合实践能力，分析和解决复杂问题能力强，知识面宽广，适应能力强，实干精神强，创新意识足，具有团队合作精神、管理能力和终身自我学习意识和能力，具有浓厚家国情怀、良好的文化素养和国际视野的高素质应用型人才。学生能够运用所学知识和技能去分析和解决复杂工程问题，并能够在软件工程、系统分析设计</w:t>
      </w:r>
      <w:r w:rsidRPr="00CD50FB">
        <w:rPr>
          <w:rFonts w:ascii="仿宋_GB2312" w:eastAsia="仿宋_GB2312" w:hint="eastAsia"/>
          <w:sz w:val="24"/>
        </w:rPr>
        <w:t>等方向从事科研、应用开发、技术管理等工作。本专业培养的学生在毕业后5年左右将具有更好的专业素养和技能，能够胜任软件工程技术的研究、软件设计、软件开发、软件测试及项目管理等工作，成为本单位的软件开发或管理骨干：</w:t>
      </w:r>
    </w:p>
    <w:p w14:paraId="29AB08FF" w14:textId="77777777" w:rsidR="00CD50FB" w:rsidRPr="00CD50FB" w:rsidRDefault="00CD50FB" w:rsidP="00CD50FB">
      <w:pPr>
        <w:spacing w:line="500" w:lineRule="exact"/>
        <w:ind w:firstLineChars="200" w:firstLine="482"/>
        <w:rPr>
          <w:rFonts w:ascii="仿宋_GB2312" w:eastAsia="仿宋_GB2312" w:hint="eastAsia"/>
          <w:sz w:val="24"/>
        </w:rPr>
      </w:pPr>
      <w:r w:rsidRPr="00CD50FB">
        <w:rPr>
          <w:rFonts w:ascii="仿宋_GB2312" w:eastAsia="仿宋_GB2312" w:hint="eastAsia"/>
          <w:b/>
          <w:sz w:val="24"/>
        </w:rPr>
        <w:t>培养目标1：</w:t>
      </w:r>
      <w:r w:rsidRPr="00CD50FB">
        <w:rPr>
          <w:rFonts w:ascii="仿宋_GB2312" w:eastAsia="仿宋_GB2312" w:hint="eastAsia"/>
          <w:sz w:val="24"/>
        </w:rPr>
        <w:t>具有</w:t>
      </w:r>
      <w:r w:rsidRPr="00CD50FB">
        <w:rPr>
          <w:rFonts w:ascii="仿宋_GB2312" w:eastAsia="仿宋_GB2312" w:hint="eastAsia"/>
          <w:bCs/>
          <w:sz w:val="24"/>
        </w:rPr>
        <w:t>协调发展人文素养、工程素质及业务能力，</w:t>
      </w:r>
      <w:r w:rsidRPr="00CD50FB">
        <w:rPr>
          <w:rFonts w:ascii="仿宋_GB2312" w:eastAsia="仿宋_GB2312" w:hint="eastAsia"/>
          <w:sz w:val="24"/>
        </w:rPr>
        <w:t>具有良好的社会责任感、公共道德与职业道德；</w:t>
      </w:r>
    </w:p>
    <w:p w14:paraId="2184E9DE" w14:textId="77777777" w:rsidR="00CD50FB" w:rsidRPr="00CD50FB" w:rsidRDefault="00CD50FB" w:rsidP="00CD50FB">
      <w:pPr>
        <w:spacing w:line="500" w:lineRule="exact"/>
        <w:ind w:firstLineChars="200" w:firstLine="482"/>
        <w:rPr>
          <w:rFonts w:ascii="仿宋_GB2312" w:eastAsia="仿宋_GB2312" w:hint="eastAsia"/>
          <w:sz w:val="24"/>
        </w:rPr>
      </w:pPr>
      <w:r w:rsidRPr="00CD50FB">
        <w:rPr>
          <w:rFonts w:ascii="仿宋_GB2312" w:eastAsia="仿宋_GB2312" w:hint="eastAsia"/>
          <w:b/>
          <w:sz w:val="24"/>
        </w:rPr>
        <w:t>培养目标2：</w:t>
      </w:r>
      <w:r w:rsidRPr="00CD50FB">
        <w:rPr>
          <w:rFonts w:ascii="仿宋_GB2312" w:eastAsia="仿宋_GB2312" w:hint="eastAsia"/>
          <w:sz w:val="24"/>
        </w:rPr>
        <w:t>具有坚实的数学、自然科学基础、软件工程理论基础、科学素养和专业工程实践能力，能够运用所学专业知识来分析、解决软件工程领域中遇到的复杂工程问题；</w:t>
      </w:r>
    </w:p>
    <w:p w14:paraId="030CAB37" w14:textId="77777777" w:rsidR="00CD50FB" w:rsidRPr="00CD50FB" w:rsidRDefault="00CD50FB" w:rsidP="00CD50FB">
      <w:pPr>
        <w:spacing w:line="500" w:lineRule="exact"/>
        <w:ind w:firstLineChars="200" w:firstLine="482"/>
        <w:rPr>
          <w:rFonts w:ascii="仿宋_GB2312" w:eastAsia="仿宋_GB2312" w:hint="eastAsia"/>
          <w:sz w:val="24"/>
        </w:rPr>
      </w:pPr>
      <w:r w:rsidRPr="00CD50FB">
        <w:rPr>
          <w:rFonts w:ascii="仿宋_GB2312" w:eastAsia="仿宋_GB2312" w:hint="eastAsia"/>
          <w:b/>
          <w:sz w:val="24"/>
        </w:rPr>
        <w:t>培养目标3：</w:t>
      </w:r>
      <w:r w:rsidRPr="00CD50FB">
        <w:rPr>
          <w:rFonts w:ascii="仿宋_GB2312" w:eastAsia="仿宋_GB2312" w:hint="eastAsia"/>
          <w:sz w:val="24"/>
        </w:rPr>
        <w:t>具有软件工程和信息技术应用领域系统与产品的设计开发、工程应用和运行管理能力，具备创新能力和承担复杂工程项目的能力；</w:t>
      </w:r>
    </w:p>
    <w:p w14:paraId="18110DFD" w14:textId="77777777" w:rsidR="00CD50FB" w:rsidRPr="00CD50FB" w:rsidRDefault="00CD50FB" w:rsidP="00CD50FB">
      <w:pPr>
        <w:spacing w:line="500" w:lineRule="exact"/>
        <w:ind w:firstLineChars="200" w:firstLine="482"/>
        <w:rPr>
          <w:rFonts w:ascii="仿宋_GB2312" w:eastAsia="仿宋_GB2312" w:hint="eastAsia"/>
          <w:kern w:val="0"/>
          <w:sz w:val="24"/>
        </w:rPr>
      </w:pPr>
      <w:r w:rsidRPr="00CD50FB">
        <w:rPr>
          <w:rFonts w:ascii="仿宋_GB2312" w:eastAsia="仿宋_GB2312" w:hint="eastAsia"/>
          <w:b/>
          <w:kern w:val="0"/>
          <w:sz w:val="24"/>
        </w:rPr>
        <w:t>培养目标4：</w:t>
      </w:r>
      <w:r w:rsidRPr="00CD50FB">
        <w:rPr>
          <w:rFonts w:ascii="仿宋_GB2312" w:eastAsia="仿宋_GB2312" w:hint="eastAsia"/>
          <w:kern w:val="0"/>
          <w:sz w:val="24"/>
        </w:rPr>
        <w:t>具有国际化视野和团队合作、组织、沟通与交流能力，能在多学科多文化团队工作，具备分工协作、交流沟通的能力，能胜任项目实施与管理等工作</w:t>
      </w:r>
      <w:r w:rsidRPr="00CD50FB">
        <w:rPr>
          <w:rFonts w:ascii="仿宋_GB2312" w:eastAsia="仿宋_GB2312" w:hint="eastAsia"/>
          <w:sz w:val="24"/>
        </w:rPr>
        <w:t>；</w:t>
      </w:r>
    </w:p>
    <w:p w14:paraId="0DE6BF7A" w14:textId="2D984A5A" w:rsidR="00E0113A" w:rsidRPr="00CD50FB" w:rsidRDefault="00CD50FB" w:rsidP="00CD50FB">
      <w:pPr>
        <w:spacing w:line="500" w:lineRule="exact"/>
        <w:ind w:firstLineChars="200" w:firstLine="482"/>
        <w:rPr>
          <w:rFonts w:ascii="仿宋_GB2312" w:eastAsia="仿宋_GB2312" w:hint="eastAsia"/>
          <w:kern w:val="0"/>
          <w:sz w:val="24"/>
        </w:rPr>
      </w:pPr>
      <w:r w:rsidRPr="00CD50FB">
        <w:rPr>
          <w:rFonts w:ascii="仿宋_GB2312" w:eastAsia="仿宋_GB2312" w:hint="eastAsia"/>
          <w:b/>
          <w:kern w:val="0"/>
          <w:sz w:val="24"/>
        </w:rPr>
        <w:t>培养目标5：</w:t>
      </w:r>
      <w:r w:rsidRPr="00CD50FB">
        <w:rPr>
          <w:rFonts w:ascii="仿宋_GB2312" w:eastAsia="仿宋_GB2312" w:hint="eastAsia"/>
          <w:kern w:val="0"/>
          <w:sz w:val="24"/>
        </w:rPr>
        <w:t>具有终身学习能力，能够结合职业变迁和软件行业发展，拓展相关知识和技能。</w:t>
      </w:r>
    </w:p>
    <w:p w14:paraId="3B9C7E90" w14:textId="694604DC" w:rsidR="00E0113A" w:rsidRPr="0030505E" w:rsidRDefault="0030505E">
      <w:pPr>
        <w:spacing w:line="500" w:lineRule="exact"/>
        <w:ind w:firstLineChars="150" w:firstLine="450"/>
        <w:rPr>
          <w:rFonts w:ascii="Times New Roman" w:eastAsia="黑体" w:hAnsi="Times New Roman" w:cs="Times New Roman"/>
          <w:sz w:val="30"/>
          <w:szCs w:val="30"/>
        </w:rPr>
      </w:pPr>
      <w:r w:rsidRPr="0030505E">
        <w:rPr>
          <w:rFonts w:ascii="Times New Roman" w:eastAsia="黑体" w:hAnsi="Times New Roman" w:cs="Times New Roman"/>
          <w:sz w:val="30"/>
          <w:szCs w:val="30"/>
        </w:rPr>
        <w:lastRenderedPageBreak/>
        <w:t>二、毕业要求</w:t>
      </w:r>
    </w:p>
    <w:p w14:paraId="132EA31B"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依据《计算机类专业教学质量国家标准》《工程教育认证标准》相关标准和专业培养目标，通过数学与自然科学课程、人文社会科学课程、专业基础课、专业课的课堂教学，以及实习实训、毕业实习、毕业设计、创新实践、学科竞赛、社会活动、文化活动等教学实践环节，使本专业毕业生达到综合运用专业知识解决软件工程领域中工程问题以及软件系统设计、开发的能力，并具备与他人合作共事、协同工作以及具有一定的组织管理能力：</w:t>
      </w:r>
    </w:p>
    <w:p w14:paraId="7F33F262" w14:textId="77777777" w:rsidR="00CD50FB" w:rsidRPr="00CD50FB" w:rsidRDefault="00CD50FB" w:rsidP="00CD50FB">
      <w:pPr>
        <w:spacing w:line="500" w:lineRule="exact"/>
        <w:ind w:firstLineChars="200" w:firstLine="482"/>
        <w:rPr>
          <w:rFonts w:ascii="仿宋_GB2312" w:eastAsia="仿宋_GB2312" w:hint="eastAsia"/>
          <w:b/>
          <w:color w:val="000000"/>
          <w:sz w:val="24"/>
        </w:rPr>
      </w:pPr>
      <w:r w:rsidRPr="00CD50FB">
        <w:rPr>
          <w:rFonts w:ascii="仿宋_GB2312" w:eastAsia="仿宋_GB2312" w:hint="eastAsia"/>
          <w:b/>
          <w:color w:val="000000"/>
          <w:sz w:val="24"/>
        </w:rPr>
        <w:t>1. 工程问题：</w:t>
      </w:r>
      <w:r w:rsidRPr="00CD50FB">
        <w:rPr>
          <w:rFonts w:ascii="仿宋_GB2312" w:eastAsia="仿宋_GB2312" w:hint="eastAsia"/>
          <w:color w:val="000000"/>
          <w:sz w:val="24"/>
        </w:rPr>
        <w:t>能够将数学、自然科学、计算、工程基础和专业知识用于解决计算机软件开发和项目管理等过程中的复杂工程问题。</w:t>
      </w:r>
    </w:p>
    <w:p w14:paraId="06E6A6EC"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1-1掌握软件工程专业所需要的数学、力学、电磁学等数学和自然科学基础知识，领会重要数学、物理思维方法。</w:t>
      </w:r>
    </w:p>
    <w:p w14:paraId="599E4F06"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1-2具有面向对象编程方法、数据结构、数据库原理等软件工程基础理论知识，能够用于表述复杂软件工程问题。</w:t>
      </w:r>
    </w:p>
    <w:p w14:paraId="294A883A"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1-3掌握软件工程专业知识，能够用于解决复杂软件工程问题。</w:t>
      </w:r>
    </w:p>
    <w:p w14:paraId="2B58D3E4"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1-4 掌握相关领域专业知识，能够用于复杂软件工程问题的建模和求解。</w:t>
      </w:r>
    </w:p>
    <w:p w14:paraId="09C59BDC" w14:textId="77777777" w:rsidR="00CD50FB" w:rsidRPr="00CD50FB" w:rsidRDefault="00CD50FB" w:rsidP="00CD50FB">
      <w:pPr>
        <w:spacing w:line="500" w:lineRule="exact"/>
        <w:ind w:firstLineChars="200" w:firstLine="482"/>
        <w:rPr>
          <w:rFonts w:ascii="仿宋_GB2312" w:eastAsia="仿宋_GB2312" w:hint="eastAsia"/>
          <w:b/>
          <w:color w:val="000000"/>
          <w:sz w:val="24"/>
        </w:rPr>
      </w:pPr>
      <w:r w:rsidRPr="00CD50FB">
        <w:rPr>
          <w:rFonts w:ascii="仿宋_GB2312" w:eastAsia="仿宋_GB2312" w:hint="eastAsia"/>
          <w:b/>
          <w:color w:val="000000"/>
          <w:sz w:val="24"/>
        </w:rPr>
        <w:t>2. 问题分析：</w:t>
      </w:r>
      <w:r w:rsidRPr="00CD50FB">
        <w:rPr>
          <w:rFonts w:ascii="仿宋_GB2312" w:eastAsia="仿宋_GB2312" w:hint="eastAsia"/>
          <w:color w:val="000000"/>
          <w:sz w:val="24"/>
        </w:rPr>
        <w:t>能够应用数学、自然科学和软件工程科学的第一性原理，识别、表达、并通过文献研究分析复杂软件工程问题，综合考虑可持续发展的要求，以获得有效结论。</w:t>
      </w:r>
    </w:p>
    <w:p w14:paraId="7CF90C14"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2-1 能够运用软件工程相关科学原理，识别和判断复杂软件工程问题的关键环节，能够运用流程图、用例图、类图、ER 图等软件工程方法进行描述。</w:t>
      </w:r>
    </w:p>
    <w:p w14:paraId="79514E34"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2-2 能够依据自然科学原理和数学模型方法，运用软件工程专业知识正确表达复杂软件工程问题。</w:t>
      </w:r>
    </w:p>
    <w:p w14:paraId="3F32134E"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2-3 能够针对复杂软件工程问题，进行需求分析、技术选型、文献研究等，寻求多种解决方案并进行分析比较，以获得有效结论。</w:t>
      </w:r>
    </w:p>
    <w:p w14:paraId="7F1B7F42"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2-4 能够运用软件工程相关基本原理，借助文献研究，分析复杂软件工程问题求解过程的影响因素，包括技术、工程和其它因素，综合考虑可持续发展的要求，获得有效结论。</w:t>
      </w:r>
    </w:p>
    <w:p w14:paraId="5CEE04B4" w14:textId="77777777" w:rsidR="00CD50FB" w:rsidRPr="00CD50FB" w:rsidRDefault="00CD50FB" w:rsidP="00CD50FB">
      <w:pPr>
        <w:spacing w:line="500" w:lineRule="exact"/>
        <w:ind w:firstLineChars="200" w:firstLine="482"/>
        <w:rPr>
          <w:rFonts w:ascii="仿宋_GB2312" w:eastAsia="仿宋_GB2312" w:hint="eastAsia"/>
          <w:color w:val="000000"/>
          <w:sz w:val="24"/>
        </w:rPr>
      </w:pPr>
      <w:r w:rsidRPr="00CD50FB">
        <w:rPr>
          <w:rFonts w:ascii="仿宋_GB2312" w:eastAsia="仿宋_GB2312" w:hint="eastAsia"/>
          <w:b/>
          <w:color w:val="000000"/>
          <w:sz w:val="24"/>
        </w:rPr>
        <w:lastRenderedPageBreak/>
        <w:t>3．设计/开发解决方案：</w:t>
      </w:r>
      <w:r w:rsidRPr="00CD50FB">
        <w:rPr>
          <w:rFonts w:ascii="仿宋_GB2312" w:eastAsia="仿宋_GB2312" w:hint="eastAsia"/>
          <w:color w:val="000000"/>
          <w:sz w:val="24"/>
        </w:rPr>
        <w:t>能够针对复杂软件工程问题开发和设计解决方案，设计满足软件需求分析、系统架构设计、代码开发、测试和维护等方面的系统、开发流程和工作方案，体现创新性，并从健康与安全、全生命周期成本与</w:t>
      </w:r>
      <w:proofErr w:type="gramStart"/>
      <w:r w:rsidRPr="00CD50FB">
        <w:rPr>
          <w:rFonts w:ascii="仿宋_GB2312" w:eastAsia="仿宋_GB2312" w:hint="eastAsia"/>
          <w:color w:val="000000"/>
          <w:sz w:val="24"/>
        </w:rPr>
        <w:t>净零碳</w:t>
      </w:r>
      <w:proofErr w:type="gramEnd"/>
      <w:r w:rsidRPr="00CD50FB">
        <w:rPr>
          <w:rFonts w:ascii="仿宋_GB2312" w:eastAsia="仿宋_GB2312" w:hint="eastAsia"/>
          <w:color w:val="000000"/>
          <w:sz w:val="24"/>
        </w:rPr>
        <w:t>要求、法律与伦理、社会与文化等角度考虑可行性。</w:t>
      </w:r>
    </w:p>
    <w:p w14:paraId="323765CD"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3-1 掌握软件生命周期要素，熟悉软件需求分析、设计、实现、测试、维护以及管理的方法和技术。</w:t>
      </w:r>
    </w:p>
    <w:p w14:paraId="12493F58"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3-2 能够针对复杂软件需求设计解决方案，完成系统体系架构设计、算法设计、组件设计和数据库设计等，实现软件功能。</w:t>
      </w:r>
    </w:p>
    <w:p w14:paraId="1F0FCC97"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3-3 能够针对复杂软件工程问题设计解决方案，能够依据功能性需求及非功能性需求设计相应的软件架构及功能模块，能够使用主流的编程语言编码实现。</w:t>
      </w:r>
    </w:p>
    <w:p w14:paraId="3C288A7B"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3-4 能够在软件需求分析、设计、实现等环节中体现创新性，并从健康与安全、全生命周期成本与</w:t>
      </w:r>
      <w:proofErr w:type="gramStart"/>
      <w:r w:rsidRPr="00CD50FB">
        <w:rPr>
          <w:rFonts w:ascii="仿宋_GB2312" w:eastAsia="仿宋_GB2312" w:hint="eastAsia"/>
          <w:color w:val="000000"/>
          <w:sz w:val="24"/>
        </w:rPr>
        <w:t>净零碳</w:t>
      </w:r>
      <w:proofErr w:type="gramEnd"/>
      <w:r w:rsidRPr="00CD50FB">
        <w:rPr>
          <w:rFonts w:ascii="仿宋_GB2312" w:eastAsia="仿宋_GB2312" w:hint="eastAsia"/>
          <w:color w:val="000000"/>
          <w:sz w:val="24"/>
        </w:rPr>
        <w:t>要求、法律与伦理、社会与文化等角度考虑可行性。</w:t>
      </w:r>
    </w:p>
    <w:p w14:paraId="7A55716A" w14:textId="77777777" w:rsidR="00CD50FB" w:rsidRPr="00CD50FB" w:rsidRDefault="00CD50FB" w:rsidP="00CD50FB">
      <w:pPr>
        <w:spacing w:line="500" w:lineRule="exact"/>
        <w:ind w:firstLineChars="200" w:firstLine="482"/>
        <w:rPr>
          <w:rFonts w:ascii="仿宋_GB2312" w:eastAsia="仿宋_GB2312" w:hint="eastAsia"/>
          <w:color w:val="000000"/>
          <w:sz w:val="24"/>
        </w:rPr>
      </w:pPr>
      <w:r w:rsidRPr="00CD50FB">
        <w:rPr>
          <w:rFonts w:ascii="仿宋_GB2312" w:eastAsia="仿宋_GB2312" w:hint="eastAsia"/>
          <w:b/>
          <w:color w:val="000000"/>
          <w:sz w:val="24"/>
        </w:rPr>
        <w:t>4. 研究：</w:t>
      </w:r>
      <w:r w:rsidRPr="00CD50FB">
        <w:rPr>
          <w:rFonts w:ascii="仿宋_GB2312" w:eastAsia="仿宋_GB2312" w:hint="eastAsia"/>
          <w:color w:val="000000"/>
          <w:sz w:val="24"/>
        </w:rPr>
        <w:t>能够基于科学原理并采用科学方法对复杂软件工程问题进行研究，包括分析、设计、实验与解释数据、并通过信息综合得到合理有效的结论。</w:t>
      </w:r>
    </w:p>
    <w:p w14:paraId="3AECDC74"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4-1 能够基于软件工程相关科学原理，通过文献研究或相关方法，调研分析或提出复杂软件工程问题研究方案。</w:t>
      </w:r>
    </w:p>
    <w:p w14:paraId="2BD22C2D"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4-2 能够在复杂软件工程问题求解过程中，设计相应的原型系统、算法、功能模块等并进行实验验证。</w:t>
      </w:r>
    </w:p>
    <w:p w14:paraId="38F5929D"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4-3 能够对实验数据进行综合分析，改进实验方案，获得合理有效的结论。</w:t>
      </w:r>
    </w:p>
    <w:p w14:paraId="400669D3"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4-4 能够融合专业知识结构，具备对复杂软件工程问题进行深入研究的能力。</w:t>
      </w:r>
    </w:p>
    <w:p w14:paraId="5116A6DB" w14:textId="77777777" w:rsidR="00CD50FB" w:rsidRPr="00CD50FB" w:rsidRDefault="00CD50FB" w:rsidP="00CD50FB">
      <w:pPr>
        <w:spacing w:line="500" w:lineRule="exact"/>
        <w:ind w:firstLineChars="200" w:firstLine="482"/>
        <w:rPr>
          <w:rFonts w:ascii="仿宋_GB2312" w:eastAsia="仿宋_GB2312" w:hint="eastAsia"/>
          <w:b/>
          <w:color w:val="000000"/>
          <w:sz w:val="24"/>
        </w:rPr>
      </w:pPr>
      <w:r w:rsidRPr="00CD50FB">
        <w:rPr>
          <w:rFonts w:ascii="仿宋_GB2312" w:eastAsia="仿宋_GB2312" w:hint="eastAsia"/>
          <w:b/>
          <w:color w:val="000000"/>
          <w:sz w:val="24"/>
        </w:rPr>
        <w:t>5. 使用现代工具：</w:t>
      </w:r>
      <w:r w:rsidRPr="00CD50FB">
        <w:rPr>
          <w:rFonts w:ascii="仿宋_GB2312" w:eastAsia="仿宋_GB2312" w:hint="eastAsia"/>
          <w:color w:val="000000"/>
          <w:sz w:val="24"/>
        </w:rPr>
        <w:t>能够针对复杂软件工程问题，开发、选择与使用恰当的技术、资源、现代工程工具和信息技术工具，包括对复杂工程问题的预测与模拟，并能够理解其局限性。</w:t>
      </w:r>
    </w:p>
    <w:p w14:paraId="6D0C0C47"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5-1 能够利用图书馆和互联网进行文献检索和资料查询，能够使用主流编程语言、数据库管理系统、软件设计工具、代码开发平台、测试工具等现代软件工程工具，并能够理解其局限性。</w:t>
      </w:r>
    </w:p>
    <w:p w14:paraId="023FEF24"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5-2 能够选择与使用恰当的技术、资源、开发环境，或者开发相关工具，进</w:t>
      </w:r>
      <w:r w:rsidRPr="00CD50FB">
        <w:rPr>
          <w:rFonts w:ascii="仿宋_GB2312" w:eastAsia="仿宋_GB2312" w:hint="eastAsia"/>
          <w:color w:val="000000"/>
          <w:sz w:val="24"/>
        </w:rPr>
        <w:lastRenderedPageBreak/>
        <w:t>行复杂软件工程问题的分析、预测、模拟与实验验证，并能够分析和理解其局限性。</w:t>
      </w:r>
    </w:p>
    <w:p w14:paraId="69C5E88E"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5-3 针对复杂软件工程问题，能够使用恰当的软件工具、技术、资源进行分析和功能实现，在解决复杂工程问题实践中提高现代工具的应用能力。</w:t>
      </w:r>
    </w:p>
    <w:p w14:paraId="68777D6E" w14:textId="77777777" w:rsidR="00CD50FB" w:rsidRPr="00CD50FB" w:rsidRDefault="00CD50FB" w:rsidP="00CD50FB">
      <w:pPr>
        <w:spacing w:line="500" w:lineRule="exact"/>
        <w:ind w:firstLineChars="200" w:firstLine="482"/>
        <w:rPr>
          <w:rFonts w:ascii="仿宋_GB2312" w:eastAsia="仿宋_GB2312" w:hint="eastAsia"/>
          <w:bCs/>
          <w:color w:val="000000"/>
          <w:sz w:val="24"/>
        </w:rPr>
      </w:pPr>
      <w:r w:rsidRPr="00CD50FB">
        <w:rPr>
          <w:rFonts w:ascii="仿宋_GB2312" w:eastAsia="仿宋_GB2312" w:hint="eastAsia"/>
          <w:b/>
          <w:bCs/>
          <w:sz w:val="24"/>
        </w:rPr>
        <w:t>6. 工程与可持续发展：</w:t>
      </w:r>
      <w:r w:rsidRPr="00CD50FB">
        <w:rPr>
          <w:rFonts w:ascii="仿宋_GB2312" w:eastAsia="仿宋_GB2312" w:hint="eastAsia"/>
          <w:sz w:val="24"/>
        </w:rPr>
        <w:t>在解决复杂软件工程问题时，能够基于软件工程相关背景知识，分析和评价软件工程专业相关的工程实践对健康、安全、环境、法律以及经济和社会可持续发展的影响，并理解应承担的责任。</w:t>
      </w:r>
    </w:p>
    <w:p w14:paraId="4B13E0BE"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6-1 了解软件工程专业相关技术标准规范、知识产权、产业政策、法律法规和科技伦理学知识，能够在软件工程实践活动中自我约束。</w:t>
      </w:r>
    </w:p>
    <w:p w14:paraId="54A1B58F"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6-2 能够分析和评价软件工程专业工程实践对社会、健康、安全、法律、文化的影响，以及这些制约因素对复杂软件工程问题解决方案实施的影响，并理解应承担的责任。</w:t>
      </w:r>
    </w:p>
    <w:p w14:paraId="5ABF154D"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6-3 知晓和理解环境保护和可持续发展的理念和内涵，具备科技伦理学知识，理解软件产业对于环境与可持续发展的影响。</w:t>
      </w:r>
    </w:p>
    <w:p w14:paraId="6FA10974"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6-4 理解复杂软件工程问题的工程实践活动对于人类及客观世界产生的影响，分析评价软件生命周期中可能对人类和环境造成的损害和隐患。</w:t>
      </w:r>
    </w:p>
    <w:p w14:paraId="0FF4A938" w14:textId="77777777" w:rsidR="00CD50FB" w:rsidRPr="00CD50FB" w:rsidRDefault="00CD50FB" w:rsidP="00CD50FB">
      <w:pPr>
        <w:spacing w:line="500" w:lineRule="exact"/>
        <w:ind w:firstLineChars="200" w:firstLine="482"/>
        <w:rPr>
          <w:rFonts w:ascii="仿宋_GB2312" w:eastAsia="仿宋_GB2312" w:hint="eastAsia"/>
          <w:b/>
          <w:color w:val="000000"/>
          <w:sz w:val="24"/>
        </w:rPr>
      </w:pPr>
      <w:r w:rsidRPr="00CD50FB">
        <w:rPr>
          <w:rFonts w:ascii="仿宋_GB2312" w:eastAsia="仿宋_GB2312" w:hint="eastAsia"/>
          <w:b/>
          <w:color w:val="000000"/>
          <w:sz w:val="24"/>
        </w:rPr>
        <w:t>7. 伦理和职业规范：</w:t>
      </w:r>
      <w:r w:rsidRPr="00CD50FB">
        <w:rPr>
          <w:rFonts w:ascii="仿宋_GB2312" w:eastAsia="仿宋_GB2312" w:hint="eastAsia"/>
          <w:color w:val="000000"/>
          <w:sz w:val="24"/>
        </w:rPr>
        <w:t>有工程报国、工程为民的意识，具有人文社会科学素养和社会责任，能够理解和应用工程伦理，在软件工程实践中遵守工程职业道德、规范和相关法律，履行责任。</w:t>
      </w:r>
    </w:p>
    <w:p w14:paraId="380C8969"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7-1 具有工程报国、工程为民的意识，理解个人与社会的关系，了解中国国情，具备良好的人文社会科学素养和创新精神。</w:t>
      </w:r>
    </w:p>
    <w:p w14:paraId="5400403C"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7-2 具备健康的身体和心理素质，了解相关法律法规，理解诚实公正、诚信守则的软件工程职业道德和规范，并能在软件工程实践中自觉遵守。</w:t>
      </w:r>
    </w:p>
    <w:p w14:paraId="28AD1564"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7-3 理解软件人才对公众的安全、健康和福祉，以及环境保护的社会责任，能够在软件工程实践中自觉履行责任。</w:t>
      </w:r>
    </w:p>
    <w:p w14:paraId="131A5DC5" w14:textId="77777777" w:rsidR="00CD50FB" w:rsidRPr="00CD50FB" w:rsidRDefault="00CD50FB" w:rsidP="00CD50FB">
      <w:pPr>
        <w:spacing w:line="500" w:lineRule="exact"/>
        <w:ind w:firstLineChars="200" w:firstLine="482"/>
        <w:rPr>
          <w:rFonts w:ascii="仿宋_GB2312" w:eastAsia="仿宋_GB2312" w:hint="eastAsia"/>
          <w:b/>
          <w:color w:val="000000"/>
          <w:sz w:val="24"/>
        </w:rPr>
      </w:pPr>
      <w:r w:rsidRPr="00CD50FB">
        <w:rPr>
          <w:rFonts w:ascii="仿宋_GB2312" w:eastAsia="仿宋_GB2312" w:hint="eastAsia"/>
          <w:b/>
          <w:color w:val="000000"/>
          <w:sz w:val="24"/>
        </w:rPr>
        <w:t>8. 个人和团队：</w:t>
      </w:r>
      <w:r w:rsidRPr="00CD50FB">
        <w:rPr>
          <w:rFonts w:ascii="仿宋_GB2312" w:eastAsia="仿宋_GB2312" w:hint="eastAsia"/>
          <w:color w:val="000000"/>
          <w:sz w:val="24"/>
        </w:rPr>
        <w:t>能够在多样化、多学科背景下的团队中承担个体、团队成员以及负责人的角色。</w:t>
      </w:r>
    </w:p>
    <w:p w14:paraId="758C0A22"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lastRenderedPageBreak/>
        <w:t>8-1 能够在多样化、多学科背景下的团队中成为负责人或成员，能够在团队中有效沟通，独立或合作开展工作。</w:t>
      </w:r>
    </w:p>
    <w:p w14:paraId="186DA3B4"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8-2 能够根据团队整体需求，组织、协调和指挥团队开展工作，初步具备管理团队的能力。</w:t>
      </w:r>
    </w:p>
    <w:p w14:paraId="412DF2DA" w14:textId="77777777" w:rsidR="00CD50FB" w:rsidRPr="00CD50FB" w:rsidRDefault="00CD50FB" w:rsidP="00CD50FB">
      <w:pPr>
        <w:spacing w:line="500" w:lineRule="exact"/>
        <w:ind w:firstLineChars="200" w:firstLine="482"/>
        <w:rPr>
          <w:rFonts w:ascii="仿宋_GB2312" w:eastAsia="仿宋_GB2312" w:hint="eastAsia"/>
          <w:b/>
          <w:color w:val="000000"/>
          <w:sz w:val="24"/>
        </w:rPr>
      </w:pPr>
      <w:r w:rsidRPr="00CD50FB">
        <w:rPr>
          <w:rFonts w:ascii="仿宋_GB2312" w:eastAsia="仿宋_GB2312" w:hint="eastAsia"/>
          <w:b/>
          <w:color w:val="000000"/>
          <w:sz w:val="24"/>
        </w:rPr>
        <w:t>9. 沟通：</w:t>
      </w:r>
      <w:r w:rsidRPr="00CD50FB">
        <w:rPr>
          <w:rFonts w:ascii="仿宋_GB2312" w:eastAsia="仿宋_GB2312" w:hint="eastAsia"/>
          <w:color w:val="000000"/>
          <w:sz w:val="24"/>
        </w:rPr>
        <w:t>具有良好的表达能力，能够就复杂软件工程问题进行有效的书面和口头表述，能够与业界同行及社会公众进行有效沟通和交流，包括撰写报告和设计文稿、陈述发言、清晰表达或回应指令；具备一定的国际视野，能够在跨文化背景下进行沟通和交流，理解、尊重语言和文化差异。</w:t>
      </w:r>
    </w:p>
    <w:p w14:paraId="1ACA7375"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9-1 能够就复杂软件工程问题，以口头、文稿、图表等方式，准确表达自己的观点，与业界同行和社会公众进行有效沟通与交流。</w:t>
      </w:r>
    </w:p>
    <w:p w14:paraId="63BC164F"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9-2 具有较强的文字表达和组织能力，具备软件工程技术文档写作能力。</w:t>
      </w:r>
    </w:p>
    <w:p w14:paraId="41B0C77D"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9-3 了解软件工程专业领域的国际发展趋势、研究热点，具备一定的国际视野，至少掌握一门外语，具有跨文化交流的语言和书面表达能力，能够就软件工程专业问题，在跨文化背景下进行基本沟通和交流，理解、尊重语言和文化差异。</w:t>
      </w:r>
    </w:p>
    <w:p w14:paraId="35E1EABD" w14:textId="77777777" w:rsidR="00CD50FB" w:rsidRPr="00CD50FB" w:rsidRDefault="00CD50FB" w:rsidP="00CD50FB">
      <w:pPr>
        <w:spacing w:line="500" w:lineRule="exact"/>
        <w:ind w:firstLineChars="200" w:firstLine="482"/>
        <w:rPr>
          <w:rFonts w:ascii="仿宋_GB2312" w:eastAsia="仿宋_GB2312" w:hint="eastAsia"/>
          <w:b/>
          <w:color w:val="000000"/>
          <w:sz w:val="24"/>
        </w:rPr>
      </w:pPr>
      <w:r w:rsidRPr="00CD50FB">
        <w:rPr>
          <w:rFonts w:ascii="仿宋_GB2312" w:eastAsia="仿宋_GB2312" w:hint="eastAsia"/>
          <w:b/>
          <w:color w:val="000000"/>
          <w:sz w:val="24"/>
        </w:rPr>
        <w:t>10. 项目管理：</w:t>
      </w:r>
      <w:r w:rsidRPr="00CD50FB">
        <w:rPr>
          <w:rFonts w:ascii="仿宋_GB2312" w:eastAsia="仿宋_GB2312" w:hint="eastAsia"/>
          <w:color w:val="000000"/>
          <w:sz w:val="24"/>
        </w:rPr>
        <w:t>理解并掌握软件工程项目相关的管理原理与经济决策方法，并能在多学科环境中应用。</w:t>
      </w:r>
    </w:p>
    <w:p w14:paraId="36F736D1"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10-1 掌握软件工程项目中涉及的管理与经济决策方法，理解软件生命周期中涉及的软件工程管理与经济决策问题。</w:t>
      </w:r>
    </w:p>
    <w:p w14:paraId="44FEC7D1"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10-2 能够在多学科环境下，在复杂软件工程问题解决方案的分析制定过程中，运用软件工程管理与经济决策方法。</w:t>
      </w:r>
    </w:p>
    <w:p w14:paraId="7D44793C" w14:textId="77777777" w:rsidR="00CD50FB" w:rsidRPr="00CD50FB" w:rsidRDefault="00CD50FB" w:rsidP="00CD50FB">
      <w:pPr>
        <w:spacing w:line="500" w:lineRule="exact"/>
        <w:ind w:firstLineChars="200" w:firstLine="482"/>
        <w:rPr>
          <w:rFonts w:ascii="仿宋_GB2312" w:eastAsia="仿宋_GB2312" w:hint="eastAsia"/>
          <w:color w:val="000000"/>
          <w:sz w:val="24"/>
        </w:rPr>
      </w:pPr>
      <w:r w:rsidRPr="00CD50FB">
        <w:rPr>
          <w:rFonts w:ascii="仿宋_GB2312" w:eastAsia="仿宋_GB2312" w:hint="eastAsia"/>
          <w:b/>
          <w:color w:val="000000"/>
          <w:sz w:val="24"/>
        </w:rPr>
        <w:t>11. 终身学习：</w:t>
      </w:r>
      <w:r w:rsidRPr="00CD50FB">
        <w:rPr>
          <w:rFonts w:ascii="仿宋_GB2312" w:eastAsia="仿宋_GB2312" w:hint="eastAsia"/>
          <w:color w:val="000000"/>
          <w:sz w:val="24"/>
        </w:rPr>
        <w:t>具有自主学习和终身学习的意识，能够理解广泛的技术变革对工程和社会的影响，适应软件新技术变革，具有批判性思维能力</w:t>
      </w:r>
    </w:p>
    <w:p w14:paraId="46EBEA9B" w14:textId="77777777" w:rsidR="00CD50FB" w:rsidRPr="00CD50FB" w:rsidRDefault="00CD50FB" w:rsidP="00CD50FB">
      <w:pPr>
        <w:spacing w:line="500" w:lineRule="exact"/>
        <w:ind w:firstLineChars="200" w:firstLine="480"/>
        <w:rPr>
          <w:rFonts w:ascii="仿宋_GB2312" w:eastAsia="仿宋_GB2312" w:hint="eastAsia"/>
          <w:color w:val="000000"/>
          <w:sz w:val="24"/>
        </w:rPr>
      </w:pPr>
      <w:r w:rsidRPr="00CD50FB">
        <w:rPr>
          <w:rFonts w:ascii="仿宋_GB2312" w:eastAsia="仿宋_GB2312" w:hint="eastAsia"/>
          <w:color w:val="000000"/>
          <w:sz w:val="24"/>
        </w:rPr>
        <w:t>11-1 能够在社会发展的大背景下，认识到自主学习和终身学习的必要性及重要性，理解技术变革对工程实践和社会发展的深远影响。</w:t>
      </w:r>
    </w:p>
    <w:p w14:paraId="3E3559D8" w14:textId="6394273B" w:rsidR="003130D0" w:rsidRPr="00CD50FB" w:rsidRDefault="00CD50FB" w:rsidP="00CD50FB">
      <w:pPr>
        <w:spacing w:line="500" w:lineRule="exact"/>
        <w:ind w:firstLineChars="200" w:firstLine="480"/>
        <w:rPr>
          <w:rFonts w:ascii="仿宋_GB2312" w:eastAsia="仿宋_GB2312" w:hAnsi="Times New Roman" w:cs="Times New Roman" w:hint="eastAsia"/>
          <w:sz w:val="24"/>
        </w:rPr>
      </w:pPr>
      <w:r w:rsidRPr="00CD50FB">
        <w:rPr>
          <w:rFonts w:ascii="仿宋_GB2312" w:eastAsia="仿宋_GB2312" w:hint="eastAsia"/>
          <w:color w:val="000000"/>
          <w:sz w:val="24"/>
        </w:rPr>
        <w:t>11-2 具有自主学习的能力，包括对软件技术问题的理解能力，归纳总结能力、提出问题的能力等，能够通过学习适应新技术变革和职业的发展，具有批判性思维能力。</w:t>
      </w:r>
    </w:p>
    <w:sectPr w:rsidR="003130D0" w:rsidRPr="00CD50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B78160"/>
    <w:multiLevelType w:val="multilevel"/>
    <w:tmpl w:val="F0B7816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3E0AC4AC"/>
    <w:multiLevelType w:val="multilevel"/>
    <w:tmpl w:val="3E0AC4AC"/>
    <w:lvl w:ilvl="0">
      <w:start w:val="1"/>
      <w:numFmt w:val="decimal"/>
      <w:lvlText w:val="%1."/>
      <w:lvlJc w:val="left"/>
      <w:pPr>
        <w:tabs>
          <w:tab w:val="num" w:pos="312"/>
        </w:tabs>
        <w:ind w:left="-62"/>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B123E"/>
    <w:rsid w:val="0007350C"/>
    <w:rsid w:val="00092B0B"/>
    <w:rsid w:val="001431A7"/>
    <w:rsid w:val="00276687"/>
    <w:rsid w:val="00286633"/>
    <w:rsid w:val="002E3C46"/>
    <w:rsid w:val="00301ECB"/>
    <w:rsid w:val="0030505E"/>
    <w:rsid w:val="003130D0"/>
    <w:rsid w:val="0031351E"/>
    <w:rsid w:val="00347557"/>
    <w:rsid w:val="00481B3F"/>
    <w:rsid w:val="004E4025"/>
    <w:rsid w:val="004F5255"/>
    <w:rsid w:val="00517278"/>
    <w:rsid w:val="00576A18"/>
    <w:rsid w:val="00593591"/>
    <w:rsid w:val="005A4B50"/>
    <w:rsid w:val="006926AF"/>
    <w:rsid w:val="007261C9"/>
    <w:rsid w:val="00733A97"/>
    <w:rsid w:val="008D68E3"/>
    <w:rsid w:val="009D7E2D"/>
    <w:rsid w:val="009F435D"/>
    <w:rsid w:val="00BA598B"/>
    <w:rsid w:val="00C476AF"/>
    <w:rsid w:val="00CD50FB"/>
    <w:rsid w:val="00D178B2"/>
    <w:rsid w:val="00D33A55"/>
    <w:rsid w:val="00D452A4"/>
    <w:rsid w:val="00DD024C"/>
    <w:rsid w:val="00E0113A"/>
    <w:rsid w:val="239B123E"/>
    <w:rsid w:val="24217E53"/>
    <w:rsid w:val="2AD86EEF"/>
    <w:rsid w:val="5EC955A6"/>
    <w:rsid w:val="729F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5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basedOn w:val="a0"/>
    <w:rPr>
      <w:color w:val="0000FF"/>
      <w:u w:val="single"/>
    </w:rPr>
  </w:style>
  <w:style w:type="character" w:customStyle="1" w:styleId="Char1">
    <w:name w:val="批注文字 Char1"/>
    <w:link w:val="a5"/>
    <w:uiPriority w:val="99"/>
    <w:rsid w:val="00D452A4"/>
    <w:rPr>
      <w:kern w:val="2"/>
      <w:sz w:val="21"/>
    </w:rPr>
  </w:style>
  <w:style w:type="paragraph" w:styleId="a5">
    <w:name w:val="annotation text"/>
    <w:basedOn w:val="a"/>
    <w:link w:val="Char1"/>
    <w:uiPriority w:val="99"/>
    <w:rsid w:val="00D452A4"/>
    <w:pPr>
      <w:jc w:val="left"/>
    </w:pPr>
    <w:rPr>
      <w:rFonts w:ascii="Times New Roman" w:eastAsia="宋体" w:hAnsi="Times New Roman" w:cs="Times New Roman"/>
      <w:szCs w:val="20"/>
    </w:rPr>
  </w:style>
  <w:style w:type="character" w:customStyle="1" w:styleId="Char">
    <w:name w:val="批注文字 Char"/>
    <w:basedOn w:val="a0"/>
    <w:rsid w:val="00D452A4"/>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basedOn w:val="a0"/>
    <w:rPr>
      <w:color w:val="0000FF"/>
      <w:u w:val="single"/>
    </w:rPr>
  </w:style>
  <w:style w:type="character" w:customStyle="1" w:styleId="Char1">
    <w:name w:val="批注文字 Char1"/>
    <w:link w:val="a5"/>
    <w:uiPriority w:val="99"/>
    <w:rsid w:val="00D452A4"/>
    <w:rPr>
      <w:kern w:val="2"/>
      <w:sz w:val="21"/>
    </w:rPr>
  </w:style>
  <w:style w:type="paragraph" w:styleId="a5">
    <w:name w:val="annotation text"/>
    <w:basedOn w:val="a"/>
    <w:link w:val="Char1"/>
    <w:uiPriority w:val="99"/>
    <w:rsid w:val="00D452A4"/>
    <w:pPr>
      <w:jc w:val="left"/>
    </w:pPr>
    <w:rPr>
      <w:rFonts w:ascii="Times New Roman" w:eastAsia="宋体" w:hAnsi="Times New Roman" w:cs="Times New Roman"/>
      <w:szCs w:val="20"/>
    </w:rPr>
  </w:style>
  <w:style w:type="character" w:customStyle="1" w:styleId="Char">
    <w:name w:val="批注文字 Char"/>
    <w:basedOn w:val="a0"/>
    <w:rsid w:val="00D452A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5529">
      <w:bodyDiv w:val="1"/>
      <w:marLeft w:val="0"/>
      <w:marRight w:val="0"/>
      <w:marTop w:val="0"/>
      <w:marBottom w:val="0"/>
      <w:divBdr>
        <w:top w:val="none" w:sz="0" w:space="0" w:color="auto"/>
        <w:left w:val="none" w:sz="0" w:space="0" w:color="auto"/>
        <w:bottom w:val="none" w:sz="0" w:space="0" w:color="auto"/>
        <w:right w:val="none" w:sz="0" w:space="0" w:color="auto"/>
      </w:divBdr>
      <w:divsChild>
        <w:div w:id="1787043633">
          <w:marLeft w:val="0"/>
          <w:marRight w:val="0"/>
          <w:marTop w:val="15"/>
          <w:marBottom w:val="0"/>
          <w:divBdr>
            <w:top w:val="single" w:sz="48" w:space="0" w:color="auto"/>
            <w:left w:val="single" w:sz="48" w:space="0" w:color="auto"/>
            <w:bottom w:val="single" w:sz="48" w:space="0" w:color="auto"/>
            <w:right w:val="single" w:sz="48" w:space="0" w:color="auto"/>
          </w:divBdr>
          <w:divsChild>
            <w:div w:id="404573889">
              <w:marLeft w:val="0"/>
              <w:marRight w:val="0"/>
              <w:marTop w:val="0"/>
              <w:marBottom w:val="0"/>
              <w:divBdr>
                <w:top w:val="none" w:sz="0" w:space="0" w:color="auto"/>
                <w:left w:val="none" w:sz="0" w:space="0" w:color="auto"/>
                <w:bottom w:val="none" w:sz="0" w:space="0" w:color="auto"/>
                <w:right w:val="none" w:sz="0" w:space="0" w:color="auto"/>
              </w:divBdr>
            </w:div>
          </w:divsChild>
        </w:div>
        <w:div w:id="745296999">
          <w:marLeft w:val="0"/>
          <w:marRight w:val="0"/>
          <w:marTop w:val="15"/>
          <w:marBottom w:val="0"/>
          <w:divBdr>
            <w:top w:val="single" w:sz="48" w:space="0" w:color="auto"/>
            <w:left w:val="single" w:sz="48" w:space="0" w:color="auto"/>
            <w:bottom w:val="single" w:sz="48" w:space="0" w:color="auto"/>
            <w:right w:val="single" w:sz="48" w:space="0" w:color="auto"/>
          </w:divBdr>
          <w:divsChild>
            <w:div w:id="971406469">
              <w:marLeft w:val="0"/>
              <w:marRight w:val="0"/>
              <w:marTop w:val="0"/>
              <w:marBottom w:val="0"/>
              <w:divBdr>
                <w:top w:val="none" w:sz="0" w:space="0" w:color="auto"/>
                <w:left w:val="none" w:sz="0" w:space="0" w:color="auto"/>
                <w:bottom w:val="none" w:sz="0" w:space="0" w:color="auto"/>
                <w:right w:val="none" w:sz="0" w:space="0" w:color="auto"/>
              </w:divBdr>
            </w:div>
          </w:divsChild>
        </w:div>
        <w:div w:id="330841551">
          <w:marLeft w:val="0"/>
          <w:marRight w:val="0"/>
          <w:marTop w:val="15"/>
          <w:marBottom w:val="0"/>
          <w:divBdr>
            <w:top w:val="single" w:sz="48" w:space="0" w:color="auto"/>
            <w:left w:val="single" w:sz="48" w:space="0" w:color="auto"/>
            <w:bottom w:val="single" w:sz="48" w:space="0" w:color="auto"/>
            <w:right w:val="single" w:sz="48" w:space="0" w:color="auto"/>
          </w:divBdr>
          <w:divsChild>
            <w:div w:id="502477207">
              <w:marLeft w:val="0"/>
              <w:marRight w:val="0"/>
              <w:marTop w:val="0"/>
              <w:marBottom w:val="0"/>
              <w:divBdr>
                <w:top w:val="none" w:sz="0" w:space="0" w:color="auto"/>
                <w:left w:val="none" w:sz="0" w:space="0" w:color="auto"/>
                <w:bottom w:val="none" w:sz="0" w:space="0" w:color="auto"/>
                <w:right w:val="none" w:sz="0" w:space="0" w:color="auto"/>
              </w:divBdr>
            </w:div>
          </w:divsChild>
        </w:div>
        <w:div w:id="493372461">
          <w:marLeft w:val="0"/>
          <w:marRight w:val="0"/>
          <w:marTop w:val="15"/>
          <w:marBottom w:val="0"/>
          <w:divBdr>
            <w:top w:val="single" w:sz="48" w:space="0" w:color="auto"/>
            <w:left w:val="single" w:sz="48" w:space="0" w:color="auto"/>
            <w:bottom w:val="single" w:sz="48" w:space="0" w:color="auto"/>
            <w:right w:val="single" w:sz="48" w:space="0" w:color="auto"/>
          </w:divBdr>
          <w:divsChild>
            <w:div w:id="14490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软萌软萌的花栗鼠</dc:creator>
  <cp:lastModifiedBy>user</cp:lastModifiedBy>
  <cp:revision>30</cp:revision>
  <cp:lastPrinted>2025-01-03T01:12:00Z</cp:lastPrinted>
  <dcterms:created xsi:type="dcterms:W3CDTF">2025-01-02T08:30:00Z</dcterms:created>
  <dcterms:modified xsi:type="dcterms:W3CDTF">2025-01-06T11:26:00Z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5C757D5955E146F7BFB7952B193F58A2_11</vt:lpwstr>
  </property>
  <property fmtid="{D5CDD505-2E9C-101B-9397-08002B2CF9AE}" pid="4" name="KSOTemplateDocerSaveRecord">
    <vt:lpwstr>eyJoZGlkIjoiZWNlNDgyMzUzNzQwMGY4ZTg0YzM2MmNhMDE5M2VkNGUiLCJ1c2VySWQiOiIzMDM4NDAyMTUifQ==</vt:lpwstr>
  </property>
</Properties>
</file>