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3E6C" w14:textId="77777777" w:rsidR="00E0113A" w:rsidRPr="0030505E" w:rsidRDefault="00E0113A">
      <w:pPr>
        <w:rPr>
          <w:rFonts w:ascii="Times New Roman" w:hAnsi="Times New Roman" w:cs="Times New Roman"/>
        </w:rPr>
      </w:pPr>
    </w:p>
    <w:p w14:paraId="534F27B6" w14:textId="3A6583DB"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080380">
        <w:rPr>
          <w:rStyle w:val="a3"/>
          <w:rFonts w:ascii="Times New Roman" w:eastAsia="黑体" w:hAnsi="Times New Roman" w:cs="Times New Roman" w:hint="eastAsia"/>
          <w:sz w:val="36"/>
          <w:szCs w:val="36"/>
        </w:rPr>
        <w:t>医学检验技术</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56E1A46F"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080380" w:rsidRPr="00080380">
        <w:rPr>
          <w:rStyle w:val="a3"/>
          <w:rFonts w:ascii="Times New Roman" w:eastAsia="黑体" w:hAnsi="Times New Roman" w:cs="Times New Roman"/>
          <w:sz w:val="30"/>
          <w:szCs w:val="30"/>
        </w:rPr>
        <w:t>101001</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41EB5E7E" w14:textId="69B4CF15" w:rsidR="00E0113A" w:rsidRPr="0030505E" w:rsidRDefault="00080380" w:rsidP="00347557">
      <w:pPr>
        <w:spacing w:line="500" w:lineRule="exact"/>
        <w:ind w:firstLineChars="150" w:firstLine="360"/>
        <w:rPr>
          <w:rFonts w:ascii="Times New Roman" w:eastAsia="仿宋_GB2312" w:hAnsi="Times New Roman" w:cs="Times New Roman"/>
          <w:sz w:val="24"/>
        </w:rPr>
      </w:pPr>
      <w:r w:rsidRPr="00080380">
        <w:rPr>
          <w:rFonts w:ascii="Times New Roman" w:eastAsia="仿宋_GB2312" w:hAnsi="Times New Roman" w:cs="Times New Roman" w:hint="eastAsia"/>
          <w:sz w:val="24"/>
        </w:rPr>
        <w:t>本专业坚持立德树人根本任务，厚植爱国主义情怀，加强品德修养，增强综合素质，培养德、智、体、美、</w:t>
      </w:r>
      <w:proofErr w:type="gramStart"/>
      <w:r w:rsidRPr="00080380">
        <w:rPr>
          <w:rFonts w:ascii="Times New Roman" w:eastAsia="仿宋_GB2312" w:hAnsi="Times New Roman" w:cs="Times New Roman" w:hint="eastAsia"/>
          <w:sz w:val="24"/>
        </w:rPr>
        <w:t>劳</w:t>
      </w:r>
      <w:proofErr w:type="gramEnd"/>
      <w:r w:rsidRPr="00080380">
        <w:rPr>
          <w:rFonts w:ascii="Times New Roman" w:eastAsia="仿宋_GB2312" w:hAnsi="Times New Roman" w:cs="Times New Roman" w:hint="eastAsia"/>
          <w:sz w:val="24"/>
        </w:rPr>
        <w:t>“五育”并举全面发展的具有坚定理想信念社会主义建设者和接班人，具备良好职业素养、拥有终身学习能力、创新精神和实践能力，具备医学检验技术、基础医学、临床医学及相关学科基本知识和技能，掌握临床检验仪器设备及现代医学检验技术，能够适应社会发展需要的宽口径、厚基础、高素质，具有一定科研发展潜能的专业和复合型人才。</w:t>
      </w:r>
    </w:p>
    <w:p w14:paraId="62725D42" w14:textId="77777777"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具体培养目标为：</w:t>
      </w:r>
    </w:p>
    <w:p w14:paraId="71D99B21" w14:textId="04ABC42D" w:rsidR="00E0113A" w:rsidRPr="0030505E" w:rsidRDefault="00D178B2">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hint="eastAsia"/>
          <w:b/>
          <w:sz w:val="24"/>
        </w:rPr>
        <w:t>目标</w:t>
      </w:r>
      <w:r>
        <w:rPr>
          <w:rFonts w:ascii="Times New Roman" w:eastAsia="仿宋_GB2312" w:hAnsi="Times New Roman" w:cs="Times New Roman"/>
          <w:b/>
          <w:sz w:val="24"/>
        </w:rPr>
        <w:t>1</w:t>
      </w:r>
      <w:r w:rsidR="0030505E" w:rsidRPr="0030505E">
        <w:rPr>
          <w:rFonts w:ascii="Times New Roman" w:eastAsia="仿宋_GB2312" w:hAnsi="Times New Roman" w:cs="Times New Roman"/>
          <w:b/>
          <w:sz w:val="24"/>
        </w:rPr>
        <w:t>：</w:t>
      </w:r>
      <w:r w:rsidR="00080380" w:rsidRPr="00080380">
        <w:rPr>
          <w:rFonts w:ascii="Times New Roman" w:eastAsia="仿宋_GB2312" w:hAnsi="Times New Roman" w:cs="Times New Roman" w:hint="eastAsia"/>
          <w:sz w:val="24"/>
        </w:rPr>
        <w:t>思想道德与职业素质目标</w:t>
      </w:r>
      <w:r w:rsidR="00080380">
        <w:rPr>
          <w:rFonts w:ascii="Times New Roman" w:eastAsia="仿宋_GB2312" w:hAnsi="Times New Roman" w:cs="Times New Roman" w:hint="eastAsia"/>
          <w:sz w:val="24"/>
        </w:rPr>
        <w:t>：</w:t>
      </w:r>
      <w:r w:rsidR="00080380" w:rsidRPr="00080380">
        <w:rPr>
          <w:rFonts w:ascii="Times New Roman" w:eastAsia="仿宋_GB2312" w:hAnsi="Times New Roman" w:cs="Times New Roman" w:hint="eastAsia"/>
          <w:sz w:val="24"/>
        </w:rPr>
        <w:t xml:space="preserve">(1) </w:t>
      </w:r>
      <w:r w:rsidR="00080380" w:rsidRPr="00080380">
        <w:rPr>
          <w:rFonts w:ascii="Times New Roman" w:eastAsia="仿宋_GB2312" w:hAnsi="Times New Roman" w:cs="Times New Roman" w:hint="eastAsia"/>
          <w:sz w:val="24"/>
        </w:rPr>
        <w:t>遵纪守法，树立科学的世界观、人生观、价值观和社会主义荣辱观，热爱祖国，忠于人民，培养德智体美劳全面发展的社会主义建设者和接班人。</w:t>
      </w:r>
      <w:r w:rsidR="00080380" w:rsidRPr="00080380">
        <w:rPr>
          <w:rFonts w:ascii="Times New Roman" w:eastAsia="仿宋_GB2312" w:hAnsi="Times New Roman" w:cs="Times New Roman" w:hint="eastAsia"/>
          <w:sz w:val="24"/>
        </w:rPr>
        <w:t xml:space="preserve">(2) </w:t>
      </w:r>
      <w:r w:rsidR="00080380" w:rsidRPr="00080380">
        <w:rPr>
          <w:rFonts w:ascii="Times New Roman" w:eastAsia="仿宋_GB2312" w:hAnsi="Times New Roman" w:cs="Times New Roman" w:hint="eastAsia"/>
          <w:sz w:val="24"/>
        </w:rPr>
        <w:t>具备为提高人民生活水平、促进社会稳定发展而服务社会的意愿和能力。具备终身学习观念，认识到持续自我完善的重要性，不断追求卓越</w:t>
      </w:r>
      <w:r w:rsidR="00080380">
        <w:rPr>
          <w:rFonts w:ascii="Times New Roman" w:eastAsia="仿宋_GB2312" w:hAnsi="Times New Roman" w:cs="Times New Roman" w:hint="eastAsia"/>
          <w:sz w:val="24"/>
        </w:rPr>
        <w:t>。</w:t>
      </w:r>
      <w:r w:rsidR="00080380" w:rsidRPr="00080380">
        <w:rPr>
          <w:rFonts w:ascii="Times New Roman" w:eastAsia="仿宋_GB2312" w:hAnsi="Times New Roman" w:cs="Times New Roman" w:hint="eastAsia"/>
          <w:sz w:val="24"/>
        </w:rPr>
        <w:t xml:space="preserve">(3) </w:t>
      </w:r>
      <w:r w:rsidR="00080380" w:rsidRPr="00080380">
        <w:rPr>
          <w:rFonts w:ascii="Times New Roman" w:eastAsia="仿宋_GB2312" w:hAnsi="Times New Roman" w:cs="Times New Roman" w:hint="eastAsia"/>
          <w:sz w:val="24"/>
        </w:rPr>
        <w:t>培养学生具备健康的体魄、良好的心理素质，能够适应医学检验领域工作的压力，适应握检验行业未来的发展。</w:t>
      </w:r>
    </w:p>
    <w:p w14:paraId="2C4FF8CF" w14:textId="7B19B163" w:rsidR="00E0113A" w:rsidRPr="0030505E" w:rsidRDefault="0030505E">
      <w:pPr>
        <w:spacing w:line="500" w:lineRule="exact"/>
        <w:ind w:firstLineChars="150" w:firstLine="361"/>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2</w:t>
      </w:r>
      <w:r w:rsidRPr="0030505E">
        <w:rPr>
          <w:rFonts w:ascii="Times New Roman" w:eastAsia="仿宋_GB2312" w:hAnsi="Times New Roman" w:cs="Times New Roman"/>
          <w:sz w:val="24"/>
        </w:rPr>
        <w:t>：</w:t>
      </w:r>
      <w:r w:rsidR="00080380" w:rsidRPr="00080380">
        <w:rPr>
          <w:rFonts w:ascii="Times New Roman" w:eastAsia="仿宋_GB2312" w:hAnsi="Times New Roman" w:cs="Times New Roman" w:hint="eastAsia"/>
          <w:sz w:val="24"/>
        </w:rPr>
        <w:t>知识目标</w:t>
      </w:r>
      <w:r w:rsidR="00080380">
        <w:rPr>
          <w:rFonts w:ascii="Times New Roman" w:eastAsia="仿宋_GB2312" w:hAnsi="Times New Roman" w:cs="Times New Roman" w:hint="eastAsia"/>
          <w:sz w:val="24"/>
        </w:rPr>
        <w:t>：</w:t>
      </w:r>
      <w:r w:rsidR="00080380" w:rsidRPr="00080380">
        <w:rPr>
          <w:rFonts w:ascii="Times New Roman" w:eastAsia="仿宋_GB2312" w:hAnsi="Times New Roman" w:cs="Times New Roman" w:hint="eastAsia"/>
          <w:sz w:val="24"/>
        </w:rPr>
        <w:t xml:space="preserve">(1) </w:t>
      </w:r>
      <w:r w:rsidR="00080380" w:rsidRPr="00080380">
        <w:rPr>
          <w:rFonts w:ascii="Times New Roman" w:eastAsia="仿宋_GB2312" w:hAnsi="Times New Roman" w:cs="Times New Roman" w:hint="eastAsia"/>
          <w:sz w:val="24"/>
        </w:rPr>
        <w:t>了解生命各阶段的人体正常结构和功能、正常生理状态。</w:t>
      </w:r>
      <w:r w:rsidR="00080380" w:rsidRPr="00080380">
        <w:rPr>
          <w:rFonts w:ascii="Times New Roman" w:eastAsia="仿宋_GB2312" w:hAnsi="Times New Roman" w:cs="Times New Roman" w:hint="eastAsia"/>
          <w:sz w:val="24"/>
        </w:rPr>
        <w:t xml:space="preserve">(2) </w:t>
      </w:r>
      <w:r w:rsidR="00080380" w:rsidRPr="00080380">
        <w:rPr>
          <w:rFonts w:ascii="Times New Roman" w:eastAsia="仿宋_GB2312" w:hAnsi="Times New Roman" w:cs="Times New Roman" w:hint="eastAsia"/>
          <w:sz w:val="24"/>
        </w:rPr>
        <w:t>熟悉各种常见病、重大疾病的实验室检验项目和检测方法及结果的临床应用。</w:t>
      </w:r>
      <w:r w:rsidR="00080380" w:rsidRPr="00080380">
        <w:rPr>
          <w:rFonts w:ascii="Times New Roman" w:eastAsia="仿宋_GB2312" w:hAnsi="Times New Roman" w:cs="Times New Roman" w:hint="eastAsia"/>
          <w:sz w:val="24"/>
        </w:rPr>
        <w:t xml:space="preserve">(3) </w:t>
      </w:r>
      <w:r w:rsidR="00080380" w:rsidRPr="00080380">
        <w:rPr>
          <w:rFonts w:ascii="Times New Roman" w:eastAsia="仿宋_GB2312" w:hAnsi="Times New Roman" w:cs="Times New Roman" w:hint="eastAsia"/>
          <w:sz w:val="24"/>
        </w:rPr>
        <w:t>培养学生的终身学习能力、批判性思维、科研创新能力、</w:t>
      </w:r>
      <w:proofErr w:type="gramStart"/>
      <w:r w:rsidR="00080380" w:rsidRPr="00080380">
        <w:rPr>
          <w:rFonts w:ascii="Times New Roman" w:eastAsia="仿宋_GB2312" w:hAnsi="Times New Roman" w:cs="Times New Roman" w:hint="eastAsia"/>
          <w:sz w:val="24"/>
        </w:rPr>
        <w:t>医</w:t>
      </w:r>
      <w:proofErr w:type="gramEnd"/>
      <w:r w:rsidR="00080380" w:rsidRPr="00080380">
        <w:rPr>
          <w:rFonts w:ascii="Times New Roman" w:eastAsia="仿宋_GB2312" w:hAnsi="Times New Roman" w:cs="Times New Roman" w:hint="eastAsia"/>
          <w:sz w:val="24"/>
        </w:rPr>
        <w:t>工结合的思维模式以及良好的职业素养。</w:t>
      </w:r>
    </w:p>
    <w:p w14:paraId="5002B475" w14:textId="4858F96C" w:rsidR="00E0113A" w:rsidRPr="0030505E" w:rsidRDefault="0030505E">
      <w:pPr>
        <w:spacing w:line="500" w:lineRule="exact"/>
        <w:ind w:firstLineChars="150" w:firstLine="361"/>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3</w:t>
      </w:r>
      <w:r w:rsidRPr="0030505E">
        <w:rPr>
          <w:rFonts w:ascii="Times New Roman" w:eastAsia="仿宋_GB2312" w:hAnsi="Times New Roman" w:cs="Times New Roman"/>
          <w:sz w:val="24"/>
        </w:rPr>
        <w:t>：</w:t>
      </w:r>
      <w:r w:rsidR="00080380" w:rsidRPr="00080380">
        <w:rPr>
          <w:rFonts w:ascii="Times New Roman" w:eastAsia="仿宋_GB2312" w:hAnsi="Times New Roman" w:cs="Times New Roman" w:hint="eastAsia"/>
          <w:sz w:val="24"/>
        </w:rPr>
        <w:t>技能目标：</w:t>
      </w:r>
      <w:r w:rsidR="00080380" w:rsidRPr="00080380">
        <w:rPr>
          <w:rFonts w:ascii="Times New Roman" w:eastAsia="仿宋_GB2312" w:hAnsi="Times New Roman" w:cs="Times New Roman" w:hint="eastAsia"/>
          <w:sz w:val="24"/>
        </w:rPr>
        <w:t xml:space="preserve">(1) </w:t>
      </w:r>
      <w:r w:rsidR="00080380" w:rsidRPr="00080380">
        <w:rPr>
          <w:rFonts w:ascii="Times New Roman" w:eastAsia="仿宋_GB2312" w:hAnsi="Times New Roman" w:cs="Times New Roman" w:hint="eastAsia"/>
          <w:sz w:val="24"/>
        </w:rPr>
        <w:t>能够掌握现代仪器设备的基本结构和性能及先进医学检验技术，从事医学检验及医学类实验室工作，并能分析和解决医学检验实际问题。</w:t>
      </w:r>
      <w:r w:rsidR="00080380" w:rsidRPr="00080380">
        <w:rPr>
          <w:rFonts w:ascii="Times New Roman" w:eastAsia="仿宋_GB2312" w:hAnsi="Times New Roman" w:cs="Times New Roman" w:hint="eastAsia"/>
          <w:sz w:val="24"/>
        </w:rPr>
        <w:t xml:space="preserve">(2) </w:t>
      </w:r>
      <w:r w:rsidR="00080380" w:rsidRPr="00080380">
        <w:rPr>
          <w:rFonts w:ascii="Times New Roman" w:eastAsia="仿宋_GB2312" w:hAnsi="Times New Roman" w:cs="Times New Roman" w:hint="eastAsia"/>
          <w:sz w:val="24"/>
        </w:rPr>
        <w:t>熟悉国家卫生工作及临床实验室管理相关的方针、政策和法规。</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3CF51CE4" w14:textId="1E4EC3F1" w:rsidR="003130D0" w:rsidRPr="0030505E" w:rsidRDefault="00080380" w:rsidP="00D178B2">
      <w:pPr>
        <w:spacing w:line="500" w:lineRule="exact"/>
        <w:ind w:firstLineChars="200" w:firstLine="480"/>
        <w:rPr>
          <w:rFonts w:ascii="Times New Roman" w:eastAsia="仿宋_GB2312" w:hAnsi="Times New Roman" w:cs="Times New Roman"/>
          <w:sz w:val="24"/>
        </w:rPr>
      </w:pPr>
      <w:r w:rsidRPr="00080380">
        <w:rPr>
          <w:rFonts w:ascii="Times New Roman" w:eastAsia="仿宋_GB2312" w:hAnsi="Times New Roman" w:cs="Times New Roman" w:hint="eastAsia"/>
          <w:sz w:val="24"/>
        </w:rPr>
        <w:t>根据学校医学检验技术专业培养特色及专业培养目标的要求，通过人文社会</w:t>
      </w:r>
      <w:r w:rsidRPr="00080380">
        <w:rPr>
          <w:rFonts w:ascii="Times New Roman" w:eastAsia="仿宋_GB2312" w:hAnsi="Times New Roman" w:cs="Times New Roman" w:hint="eastAsia"/>
          <w:sz w:val="24"/>
        </w:rPr>
        <w:lastRenderedPageBreak/>
        <w:t>科学课程、医学基础课、专业基础课、专业课的课堂教学、讲座、社会活动、文化活动、各种竞赛、大学生创新实验、实习、辅导、座谈等教学环节，使医学检验技术专业毕业生能力达到如下基本要求</w:t>
      </w:r>
      <w:r w:rsidR="003130D0" w:rsidRPr="0030505E">
        <w:rPr>
          <w:rFonts w:ascii="Times New Roman" w:eastAsia="仿宋_GB2312" w:hAnsi="Times New Roman" w:cs="Times New Roman"/>
          <w:sz w:val="24"/>
        </w:rPr>
        <w:t>：</w:t>
      </w:r>
    </w:p>
    <w:p w14:paraId="7F04AE9A"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1.医学专业知识：</w:t>
      </w:r>
      <w:r w:rsidRPr="00080380">
        <w:rPr>
          <w:rFonts w:ascii="仿宋_GB2312" w:eastAsia="仿宋_GB2312" w:hint="eastAsia"/>
          <w:sz w:val="24"/>
        </w:rPr>
        <w:t xml:space="preserve">具有利用基础医学、临床医学、检验医学方面的基本理论知识和基本技能，接受医学检验操作技能的系统训练，解决临床医学检验及医学实验研究的基本能力； </w:t>
      </w:r>
    </w:p>
    <w:p w14:paraId="71AB577B"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1.1掌握与本专业相关的数学、物理学、化学、生命科学、行为科学和社会科学等基础知识和科学方法，并能用于指导未来的学习和医学实践；</w:t>
      </w:r>
    </w:p>
    <w:p w14:paraId="55480E88"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1.2掌握各种常见病、重大疾病的实验室检验项目、检测方法及结果的临床应用；</w:t>
      </w:r>
    </w:p>
    <w:p w14:paraId="48625331"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1.3了解生命各阶段的人体正常结构和功能、正常生理状态。</w:t>
      </w:r>
    </w:p>
    <w:p w14:paraId="7F1E6C31"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2.专业技能：</w:t>
      </w:r>
      <w:r w:rsidRPr="00080380">
        <w:rPr>
          <w:rFonts w:ascii="仿宋_GB2312" w:eastAsia="仿宋_GB2312" w:hint="eastAsia"/>
          <w:sz w:val="24"/>
        </w:rPr>
        <w:t xml:space="preserve">能够利用基础医学、临床医学、检验医学的基础理论和知识以及文献资料解决临床检验工作及医学实验研究的基本能力； </w:t>
      </w:r>
    </w:p>
    <w:p w14:paraId="4D299B7F"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2.1 掌握临床生物化学检验、临床检验基础、临床免疫学检验、临床微生物学检验、临床血液学检验、临床输血技术和临床分子生物学检验等的基本实验技能；</w:t>
      </w:r>
    </w:p>
    <w:p w14:paraId="503F2F2D"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2.2 掌握文献检索、相关专业信息获取的基本方法，具有一定的科学研究能力；</w:t>
      </w:r>
    </w:p>
    <w:p w14:paraId="2301BB99"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3.医学常识素养</w:t>
      </w:r>
      <w:r w:rsidRPr="00080380">
        <w:rPr>
          <w:rFonts w:ascii="仿宋_GB2312" w:eastAsia="仿宋_GB2312" w:hint="eastAsia"/>
          <w:sz w:val="24"/>
        </w:rPr>
        <w:t>：能够了解基本的医学相关法律、政策和法规，了解医学检验技术发展动态。</w:t>
      </w:r>
    </w:p>
    <w:p w14:paraId="1486A5CA"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3.1 熟悉国家卫生工作及临床实验室管理相关的方针、政策和法规；</w:t>
      </w:r>
    </w:p>
    <w:p w14:paraId="0C92FB9F"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3.2 熟悉常用的医学检验仪器的基本结构和性能；</w:t>
      </w:r>
    </w:p>
    <w:p w14:paraId="7DCBAFF1"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3.3了解医学检验技术发展动态；</w:t>
      </w:r>
    </w:p>
    <w:p w14:paraId="0A299EB3"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4.科研项目管理能力：</w:t>
      </w:r>
      <w:r w:rsidRPr="00080380">
        <w:rPr>
          <w:rFonts w:ascii="仿宋_GB2312" w:eastAsia="仿宋_GB2312" w:hint="eastAsia"/>
          <w:sz w:val="24"/>
        </w:rPr>
        <w:t>能够掌握科研项目写作所需基本技能，对科研项目具有一定的执行和管理能力；</w:t>
      </w:r>
    </w:p>
    <w:p w14:paraId="79B9ED19"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4.1具有医学英语、数理统计及计算机应用的基本能力；</w:t>
      </w:r>
    </w:p>
    <w:p w14:paraId="6CC9E180"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4.2具有与受检者及其家属教学有效交流的能力；</w:t>
      </w:r>
    </w:p>
    <w:p w14:paraId="17DCCA70"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4.3掌握书写研究性论文的方法，具有自主和终生学习的能力；</w:t>
      </w:r>
    </w:p>
    <w:p w14:paraId="0C4EE390"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5.职业规范：</w:t>
      </w:r>
      <w:r w:rsidRPr="00080380">
        <w:rPr>
          <w:rFonts w:ascii="仿宋_GB2312" w:eastAsia="仿宋_GB2312" w:hint="eastAsia"/>
          <w:sz w:val="24"/>
        </w:rPr>
        <w:t xml:space="preserve">具有人文社会科学素养、社会责任感，能够在医学检验技术实践中遵守职业道德和规范，履行责任； </w:t>
      </w:r>
    </w:p>
    <w:p w14:paraId="497CB99E"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5.1遵纪守法，树立科学的世界观、人生观、价值观和社会主义荣辱观，热</w:t>
      </w:r>
      <w:r w:rsidRPr="00080380">
        <w:rPr>
          <w:rFonts w:ascii="仿宋_GB2312" w:eastAsia="仿宋_GB2312" w:hint="eastAsia"/>
          <w:sz w:val="24"/>
        </w:rPr>
        <w:lastRenderedPageBreak/>
        <w:t>爱祖国，忠于人民，愿为祖国卫生事业的发展和人类身心健康奋斗终生；</w:t>
      </w:r>
    </w:p>
    <w:p w14:paraId="50E9C5FA"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5.2珍视生命，关爱病人，具有人道主义精神；将正确诊断疾病作为自己的终身责任；将维护人民的健康利益作为自己的职业责任；履行维护医德的义务；</w:t>
      </w:r>
    </w:p>
    <w:p w14:paraId="335CF105"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5.3在职业活动中重视医疗的伦理问题，尊重患者的隐私和人格。尊重患者个人信仰，理解他人的人文背景及文化价值。依法行医的观念，能够用法律保护病人和自身权益；</w:t>
      </w:r>
    </w:p>
    <w:p w14:paraId="0F97278F"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6.个人沟通能力：</w:t>
      </w:r>
      <w:r w:rsidRPr="00080380">
        <w:rPr>
          <w:rFonts w:ascii="仿宋_GB2312" w:eastAsia="仿宋_GB2312" w:hint="eastAsia"/>
          <w:sz w:val="24"/>
        </w:rPr>
        <w:t xml:space="preserve">能够在多学科背景下的团队中承担个体、团队成员以及负责人的角色，能够与业界同行及社会公众进行有效沟通和交流，并具备一定的国际视野，能够在跨文化背景下进行沟通和交流； </w:t>
      </w:r>
    </w:p>
    <w:p w14:paraId="34D54B27"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6.1 能够通过口头或书面方式表达自己的想法和见解；</w:t>
      </w:r>
    </w:p>
    <w:p w14:paraId="75B0E577"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6.2至少掌握和应用一门外语，能对医学检验学科与技术领域及其相关行业的国际状况有基本了解，并能表达自己的观点。</w:t>
      </w:r>
    </w:p>
    <w:p w14:paraId="1E5FFF51"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7.团队协作能力：</w:t>
      </w:r>
      <w:r w:rsidRPr="00080380">
        <w:rPr>
          <w:rFonts w:ascii="仿宋_GB2312" w:eastAsia="仿宋_GB2312" w:hint="eastAsia"/>
          <w:sz w:val="24"/>
        </w:rPr>
        <w:t>能够主动与团队成员进行沟通，并能够主动与其他学科的成员开展工作；能够倾听团队其他成员的意见，组织团队开展工作。</w:t>
      </w:r>
    </w:p>
    <w:p w14:paraId="63D28E48"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7.1能主动与其他学科的成员合作开展工作；</w:t>
      </w:r>
    </w:p>
    <w:p w14:paraId="1FA9416A"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7.2 能独立完成团队分配的工作，胜任团队成员的角色和责任；</w:t>
      </w:r>
    </w:p>
    <w:p w14:paraId="3B3F5082"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7.3 能倾听其他团队成员意见，并组织团队成员开展工作；</w:t>
      </w:r>
    </w:p>
    <w:p w14:paraId="07004C45" w14:textId="77777777" w:rsidR="00080380" w:rsidRPr="00080380" w:rsidRDefault="00080380" w:rsidP="00080380">
      <w:pPr>
        <w:spacing w:line="340" w:lineRule="auto"/>
        <w:ind w:firstLineChars="200" w:firstLine="482"/>
        <w:rPr>
          <w:rFonts w:ascii="仿宋_GB2312" w:eastAsia="仿宋_GB2312" w:hint="eastAsia"/>
          <w:sz w:val="24"/>
        </w:rPr>
      </w:pPr>
      <w:r w:rsidRPr="00080380">
        <w:rPr>
          <w:rFonts w:ascii="仿宋_GB2312" w:eastAsia="仿宋_GB2312" w:hint="eastAsia"/>
          <w:b/>
          <w:bCs/>
          <w:sz w:val="24"/>
        </w:rPr>
        <w:t>8.终身学习：</w:t>
      </w:r>
      <w:r w:rsidRPr="00080380">
        <w:rPr>
          <w:rFonts w:ascii="仿宋_GB2312" w:eastAsia="仿宋_GB2312" w:hint="eastAsia"/>
          <w:sz w:val="24"/>
        </w:rPr>
        <w:t>具有自主学习和终身学习的意识，有不断学习和适应发展的能力，能及时了解医学检验技术的最新理论、技术及国际前沿动态。</w:t>
      </w:r>
    </w:p>
    <w:p w14:paraId="317A99A8"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8.1 能认识不断探索和学习的必要性，具有自主学习和终身学习意识；</w:t>
      </w:r>
    </w:p>
    <w:p w14:paraId="47658A69" w14:textId="77777777" w:rsidR="00080380" w:rsidRPr="00080380" w:rsidRDefault="00080380" w:rsidP="00080380">
      <w:pPr>
        <w:spacing w:line="340" w:lineRule="auto"/>
        <w:ind w:firstLineChars="200" w:firstLine="480"/>
        <w:rPr>
          <w:rFonts w:ascii="仿宋_GB2312" w:eastAsia="仿宋_GB2312" w:hint="eastAsia"/>
          <w:sz w:val="24"/>
        </w:rPr>
      </w:pPr>
      <w:r w:rsidRPr="00080380">
        <w:rPr>
          <w:rFonts w:ascii="仿宋_GB2312" w:eastAsia="仿宋_GB2312" w:hint="eastAsia"/>
          <w:sz w:val="24"/>
        </w:rPr>
        <w:t>8.2 具备终身学习的知识基础，掌握自主学习的方法，了解拓展知识和能力的途径；</w:t>
      </w:r>
    </w:p>
    <w:p w14:paraId="3E3559D8" w14:textId="1D7BC9D2" w:rsidR="003130D0" w:rsidRPr="0030505E" w:rsidRDefault="00080380" w:rsidP="00080380">
      <w:pPr>
        <w:spacing w:line="500" w:lineRule="exact"/>
        <w:ind w:firstLineChars="150" w:firstLine="360"/>
        <w:rPr>
          <w:rFonts w:ascii="Times New Roman" w:eastAsia="仿宋_GB2312" w:hAnsi="Times New Roman" w:cs="Times New Roman"/>
          <w:sz w:val="24"/>
        </w:rPr>
      </w:pPr>
      <w:r w:rsidRPr="00080380">
        <w:rPr>
          <w:rFonts w:ascii="仿宋_GB2312" w:eastAsia="仿宋_GB2312" w:hint="eastAsia"/>
          <w:sz w:val="24"/>
        </w:rPr>
        <w:t>8.3 能针对个人自身特点或职业发展需求，采用合适的方法，自主学习，适应发展。</w:t>
      </w:r>
    </w:p>
    <w:sectPr w:rsidR="003130D0" w:rsidRPr="00305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080380"/>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huan xu</cp:lastModifiedBy>
  <cp:revision>26</cp:revision>
  <cp:lastPrinted>2025-01-03T01:12:00Z</cp:lastPrinted>
  <dcterms:created xsi:type="dcterms:W3CDTF">2025-01-02T08:30:00Z</dcterms:created>
  <dcterms:modified xsi:type="dcterms:W3CDTF">2025-01-05T08:12:00Z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